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F7BC" w14:textId="77777777" w:rsidR="002722A3" w:rsidRDefault="002722A3" w:rsidP="002722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педагогического совета</w:t>
      </w:r>
    </w:p>
    <w:p w14:paraId="4F907D2E" w14:textId="17E52768" w:rsidR="002722A3" w:rsidRPr="00A9217B" w:rsidRDefault="002722A3" w:rsidP="002722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Протокол </w:t>
      </w:r>
      <w:r w:rsidRPr="00A9217B">
        <w:rPr>
          <w:rFonts w:ascii="Times New Roman" w:hAnsi="Times New Roman" w:cs="Times New Roman"/>
          <w:b/>
          <w:bCs/>
        </w:rPr>
        <w:t>№ 8</w:t>
      </w:r>
    </w:p>
    <w:p w14:paraId="751F3110" w14:textId="77777777" w:rsidR="002722A3" w:rsidRDefault="002722A3" w:rsidP="00272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мая 2026 года</w:t>
      </w:r>
    </w:p>
    <w:p w14:paraId="48AA2D78" w14:textId="77777777" w:rsidR="002722A3" w:rsidRDefault="002722A3" w:rsidP="002722A3">
      <w:pPr>
        <w:rPr>
          <w:rFonts w:ascii="Times New Roman" w:hAnsi="Times New Roman" w:cs="Times New Roman"/>
          <w:b/>
          <w:bCs/>
        </w:rPr>
      </w:pPr>
    </w:p>
    <w:p w14:paraId="439F3BC5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  <w:b/>
          <w:bCs/>
        </w:rPr>
        <w:t>Присутствовали:</w:t>
      </w:r>
      <w:r w:rsidRPr="00AA1D13">
        <w:rPr>
          <w:rFonts w:ascii="Times New Roman" w:hAnsi="Times New Roman" w:cs="Times New Roman"/>
        </w:rPr>
        <w:t xml:space="preserve"> все члены педагогического совета </w:t>
      </w:r>
      <w:proofErr w:type="gramStart"/>
      <w:r w:rsidRPr="00AA1D13">
        <w:rPr>
          <w:rFonts w:ascii="Times New Roman" w:hAnsi="Times New Roman" w:cs="Times New Roman"/>
        </w:rPr>
        <w:t>( список</w:t>
      </w:r>
      <w:proofErr w:type="gramEnd"/>
      <w:r w:rsidRPr="00AA1D13">
        <w:rPr>
          <w:rFonts w:ascii="Times New Roman" w:hAnsi="Times New Roman" w:cs="Times New Roman"/>
        </w:rPr>
        <w:t xml:space="preserve"> прилагается).</w:t>
      </w:r>
    </w:p>
    <w:p w14:paraId="4EC4D2FA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 xml:space="preserve">Председатель: </w:t>
      </w:r>
      <w:proofErr w:type="spellStart"/>
      <w:r w:rsidRPr="00AA1D13">
        <w:rPr>
          <w:rFonts w:ascii="Times New Roman" w:hAnsi="Times New Roman" w:cs="Times New Roman"/>
        </w:rPr>
        <w:t>Ижко</w:t>
      </w:r>
      <w:proofErr w:type="spellEnd"/>
      <w:r w:rsidRPr="00AA1D13">
        <w:rPr>
          <w:rFonts w:ascii="Times New Roman" w:hAnsi="Times New Roman" w:cs="Times New Roman"/>
        </w:rPr>
        <w:t xml:space="preserve"> О.Д., директора</w:t>
      </w:r>
    </w:p>
    <w:p w14:paraId="6FDE9590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>Секретарь: Розова В.Б., учитель начальных классов.</w:t>
      </w:r>
    </w:p>
    <w:p w14:paraId="491C9FDC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  <w:b/>
          <w:bCs/>
        </w:rPr>
      </w:pPr>
      <w:r w:rsidRPr="00AA1D13">
        <w:rPr>
          <w:rFonts w:ascii="Times New Roman" w:hAnsi="Times New Roman" w:cs="Times New Roman"/>
          <w:b/>
          <w:bCs/>
        </w:rPr>
        <w:t>ПОВЕСТКА ДНЯ:</w:t>
      </w:r>
    </w:p>
    <w:p w14:paraId="6A2DA026" w14:textId="77777777" w:rsidR="002722A3" w:rsidRPr="00AA1D13" w:rsidRDefault="002722A3" w:rsidP="002722A3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>О допуске учащихся 9 и 11 классов к сдаче ГИА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Классные</w:t>
      </w:r>
      <w:proofErr w:type="gramEnd"/>
      <w:r>
        <w:rPr>
          <w:rFonts w:ascii="Times New Roman" w:hAnsi="Times New Roman" w:cs="Times New Roman"/>
        </w:rPr>
        <w:t xml:space="preserve"> руководители).</w:t>
      </w:r>
    </w:p>
    <w:p w14:paraId="7365BADA" w14:textId="77777777" w:rsidR="002722A3" w:rsidRPr="00AA1D13" w:rsidRDefault="002722A3" w:rsidP="002722A3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>О порядке заполнения аттестатов, выставление итоговых отметок.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Латанская</w:t>
      </w:r>
      <w:proofErr w:type="spellEnd"/>
      <w:proofErr w:type="gramEnd"/>
      <w:r>
        <w:rPr>
          <w:rFonts w:ascii="Times New Roman" w:hAnsi="Times New Roman" w:cs="Times New Roman"/>
        </w:rPr>
        <w:t xml:space="preserve"> О.М., заместитель директора по УВР, школьный координатор сдачи ГИА).</w:t>
      </w:r>
    </w:p>
    <w:p w14:paraId="20BE305D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>3. Что изменится в работе с 1 сентября 2026 года. Планирование работы по корректировке ООП.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Директор</w:t>
      </w:r>
      <w:proofErr w:type="gramEnd"/>
      <w:r>
        <w:rPr>
          <w:rFonts w:ascii="Times New Roman" w:hAnsi="Times New Roman" w:cs="Times New Roman"/>
        </w:rPr>
        <w:t>).</w:t>
      </w:r>
    </w:p>
    <w:p w14:paraId="3B521A4E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 xml:space="preserve">4. Оценивание учащихся по новым рекомендациям Минпросвещения. </w:t>
      </w:r>
      <w:r>
        <w:rPr>
          <w:rFonts w:ascii="Times New Roman" w:hAnsi="Times New Roman" w:cs="Times New Roman"/>
        </w:rPr>
        <w:t>(Методист)</w:t>
      </w:r>
    </w:p>
    <w:p w14:paraId="57C7F6DB" w14:textId="7777777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hAnsi="Times New Roman" w:cs="Times New Roman"/>
        </w:rPr>
        <w:t xml:space="preserve">5. О работе лагеря дневного пребывания в период </w:t>
      </w:r>
      <w:proofErr w:type="gramStart"/>
      <w:r w:rsidRPr="00AA1D13">
        <w:rPr>
          <w:rFonts w:ascii="Times New Roman" w:hAnsi="Times New Roman" w:cs="Times New Roman"/>
        </w:rPr>
        <w:t>каникул.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 Заместитель директора по ВР).</w:t>
      </w:r>
    </w:p>
    <w:p w14:paraId="4B3D2A28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04871E0C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РЕШЕНИЕ ПО ПЕРВОМУ ВОПРОСУ: </w:t>
      </w:r>
    </w:p>
    <w:p w14:paraId="4E9859D9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45BBA91B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1.В соответствии с </w:t>
      </w:r>
      <w:hyperlink r:id="rId5" w:history="1">
        <w:r w:rsidRPr="00AA1D13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Федеральным законом от 29.12.2012 № 273-ФЗ</w:t>
        </w:r>
      </w:hyperlink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«Об образовании в Российской Федерации», </w:t>
      </w:r>
      <w:hyperlink r:id="rId6" w:history="1">
        <w:r w:rsidRPr="00AA1D13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приказом Минпросвещения, Рособрнадзора от 04.04.2023 № 233/552</w:t>
        </w:r>
      </w:hyperlink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«Об утверждении Порядка проведения государственной итоговой аттестации по образовательным программам среднего общего образования», приказом Минпросвещения, Рособрнадзора </w:t>
      </w:r>
      <w:hyperlink r:id="rId7" w:history="1">
        <w:r w:rsidRPr="00AA1D13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от 09.02.2024 № 89/20</w:t>
        </w:r>
      </w:hyperlink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</w:t>
      </w:r>
    </w:p>
    <w:p w14:paraId="4B535164" w14:textId="78AB466A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</w:t>
      </w: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опустить к государственной итоговой аттестации обучающихся 11-го класса, освоивших ООП среднего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имеющих результат «зачет» за итоговое сочинение (изложение), согласно списку.</w:t>
      </w:r>
      <w:bookmarkStart w:id="0" w:name="_Hlk229664470"/>
    </w:p>
    <w:p w14:paraId="56664856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bookmarkEnd w:id="0"/>
    <w:p w14:paraId="2CF1F15F" w14:textId="77777777" w:rsidR="002722A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2.В соответствии с </w:t>
      </w:r>
      <w:hyperlink r:id="rId8" w:history="1">
        <w:r w:rsidRPr="00AA1D13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Федеральным законом от 29.12.2012 № 273-ФЗ</w:t>
        </w:r>
      </w:hyperlink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«Об образовании в Российской Федерации», </w:t>
      </w:r>
      <w:hyperlink r:id="rId9" w:history="1">
        <w:r w:rsidRPr="00AA1D13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приказом Минпросвещения, Рособрнадзора от 04.04.2023 № 232/551</w:t>
        </w:r>
      </w:hyperlink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«Об утверждении Порядка проведения государственной итоговой аттестации по образовательным программам основного общего образования», приказом Минпросвещения, Рособрнадзора </w:t>
      </w:r>
      <w:hyperlink r:id="rId10" w:history="1">
        <w:r w:rsidRPr="00AA1D13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от 09.02.2024 № 89/208</w:t>
        </w:r>
      </w:hyperlink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 «Об утверждении особенностей проведения государственной итоговой аттестации по образовательным программам </w:t>
      </w: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 допустить к государственной итоговой аттестации обучающихся 9-го класса, освоивших ООП основного общего образования, не имеющих академической задолженности и в полном объеме выполнивших учебный план (имеющих годовые отметки по всем учебным предметам учебного плана за каждый год обучения по ООП основного общего образования не ниже удовлетворительных), а также имеющих результат «зачет» за итоговое собеседование по русскому языку, согласно списку ( приложение ).</w:t>
      </w:r>
    </w:p>
    <w:p w14:paraId="292C29EF" w14:textId="77777777" w:rsidR="002722A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30D79710" w14:textId="77777777" w:rsidR="002722A3" w:rsidRPr="00AA1D13" w:rsidRDefault="002722A3" w:rsidP="002722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ВТОРОМУ ВОПРОСУ</w:t>
      </w: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:</w:t>
      </w:r>
    </w:p>
    <w:p w14:paraId="59CAFDE1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5B7A7C00" w14:textId="77777777" w:rsidR="002722A3" w:rsidRPr="00AA1D13" w:rsidRDefault="002722A3" w:rsidP="002722A3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Информацию принять к сведению </w:t>
      </w:r>
      <w:proofErr w:type="gramStart"/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( в</w:t>
      </w:r>
      <w:proofErr w:type="gramEnd"/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соответствии с Порядком, утвержденным Минпросвещения от 05.10.2020 года № 546).</w:t>
      </w:r>
    </w:p>
    <w:p w14:paraId="04F3EEFC" w14:textId="77777777" w:rsidR="002722A3" w:rsidRPr="00AA1D13" w:rsidRDefault="002722A3" w:rsidP="002722A3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Создать комиссию по выставлению итоговых отметок в аттестат основного общего, среднего общего образования и назначить ответственных за заполнение аттестатов и утвердить приказом директора.</w:t>
      </w:r>
    </w:p>
    <w:p w14:paraId="1D23EB01" w14:textId="77777777" w:rsidR="002722A3" w:rsidRPr="00AA1D13" w:rsidRDefault="002722A3" w:rsidP="002722A3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proofErr w:type="spellStart"/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Латанской</w:t>
      </w:r>
      <w:proofErr w:type="spellEnd"/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О.М., заместителю директора по УВР провести инструктажи с учащимися 9 и 11 классов о порядке сдачи ГИА. Опубликовать информацию на сайте школы.</w:t>
      </w:r>
    </w:p>
    <w:p w14:paraId="05FB3459" w14:textId="77777777" w:rsidR="002722A3" w:rsidRPr="00AA1D13" w:rsidRDefault="002722A3" w:rsidP="002722A3">
      <w:pPr>
        <w:pStyle w:val="a7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Классным руководителям 9 и 11 классов приступить к формированию ведомости отметок, выставляемых в аттестат.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( Ответственные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Замула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В.А., Малыгина Е.А.)</w:t>
      </w:r>
    </w:p>
    <w:p w14:paraId="5A7BCB9B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51EF50B8" w14:textId="77777777" w:rsidR="002722A3" w:rsidRPr="002722A3" w:rsidRDefault="002722A3" w:rsidP="002722A3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722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 ПО ТРЕТЬЕМУ ВОПРОСУ:</w:t>
      </w:r>
    </w:p>
    <w:p w14:paraId="64F87EEE" w14:textId="77777777" w:rsidR="002722A3" w:rsidRPr="002722A3" w:rsidRDefault="002722A3" w:rsidP="002722A3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722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В соответствии с Федеральным законом от 30.11. 2024 года № 427 ФЗ</w:t>
      </w:r>
    </w:p>
    <w:tbl>
      <w:tblPr>
        <w:tblW w:w="51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1297"/>
        <w:gridCol w:w="3477"/>
      </w:tblGrid>
      <w:tr w:rsidR="002722A3" w:rsidRPr="002722A3" w14:paraId="2595BFCA" w14:textId="77777777" w:rsidTr="0010782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A535E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D0DFE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EC91A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</w:t>
            </w:r>
          </w:p>
        </w:tc>
      </w:tr>
      <w:tr w:rsidR="002722A3" w:rsidRPr="002722A3" w14:paraId="0983531B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B7DF3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Внести изменения в локальные акты школы (положение о пропускном режиме, паспорт антитеррористической защищенности) в связи с принятием Федерального закона от 30.11.2024 № 427-ФЗ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BBDBF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Сентябрь –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4CF0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Директор, заместитель директора по ВР, ответственная за антитеррористическую безопасность</w:t>
            </w:r>
          </w:p>
        </w:tc>
      </w:tr>
      <w:tr w:rsidR="002722A3" w:rsidRPr="002722A3" w14:paraId="4D2397E2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7E3F8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Провести проверку договоров с частной охранной организацией на соответствие новому закону, при необходимости заключить дополнительные соглашения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14B32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E8AE6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Директор, бухгалтерия</w:t>
            </w:r>
          </w:p>
        </w:tc>
      </w:tr>
      <w:tr w:rsidR="002722A3" w:rsidRPr="002722A3" w14:paraId="17657C57" w14:textId="77777777" w:rsidTr="0010782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9C87" w14:textId="77777777" w:rsidR="002722A3" w:rsidRPr="002722A3" w:rsidRDefault="002722A3" w:rsidP="00272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FE8AB" w14:textId="77777777" w:rsidR="002722A3" w:rsidRPr="002722A3" w:rsidRDefault="002722A3" w:rsidP="00272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DCB1B" w14:textId="77777777" w:rsidR="002722A3" w:rsidRPr="002722A3" w:rsidRDefault="002722A3" w:rsidP="00272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Ответственный</w:t>
            </w:r>
          </w:p>
        </w:tc>
      </w:tr>
      <w:tr w:rsidR="002722A3" w:rsidRPr="002722A3" w14:paraId="2949E7B4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FCB8E" w14:textId="77777777" w:rsidR="002722A3" w:rsidRPr="002722A3" w:rsidRDefault="002722A3" w:rsidP="002722A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Актуализировать должностную инструкцию работников по должности «Инструктор по труду»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0D809" w14:textId="77777777" w:rsidR="002722A3" w:rsidRPr="002722A3" w:rsidRDefault="002722A3" w:rsidP="002722A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C95C1" w14:textId="77777777" w:rsidR="002722A3" w:rsidRPr="002722A3" w:rsidRDefault="002722A3" w:rsidP="002722A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Специалист по кадрам</w:t>
            </w:r>
          </w:p>
        </w:tc>
      </w:tr>
      <w:tr w:rsidR="002722A3" w:rsidRPr="002722A3" w14:paraId="0C5E7198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AAF06" w14:textId="77777777" w:rsidR="002722A3" w:rsidRPr="002722A3" w:rsidRDefault="002722A3" w:rsidP="002722A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Провести инструктивно-методическое совещание с руководителями структурных подразделений по применению </w:t>
            </w:r>
            <w:proofErr w:type="spellStart"/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профстандарта</w:t>
            </w:r>
            <w:proofErr w:type="spellEnd"/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при организации работы инструкторов по 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9295C" w14:textId="77777777" w:rsidR="002722A3" w:rsidRPr="002722A3" w:rsidRDefault="002722A3" w:rsidP="002722A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48065" w14:textId="77777777" w:rsidR="002722A3" w:rsidRPr="002722A3" w:rsidRDefault="002722A3" w:rsidP="002722A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директора по УВР</w:t>
            </w:r>
          </w:p>
        </w:tc>
      </w:tr>
    </w:tbl>
    <w:p w14:paraId="1E3891F6" w14:textId="77777777" w:rsidR="002722A3" w:rsidRPr="002722A3" w:rsidRDefault="002722A3" w:rsidP="002722A3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B44579D" w14:textId="77777777" w:rsidR="002722A3" w:rsidRPr="002722A3" w:rsidRDefault="002722A3" w:rsidP="002722A3">
      <w:pPr>
        <w:shd w:val="clear" w:color="auto" w:fill="FFFFFF"/>
        <w:spacing w:after="240" w:line="276" w:lineRule="auto"/>
        <w:ind w:left="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2.В соответствии с приказом Минпросвещения от 08.10.2025 № 729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1377"/>
        <w:gridCol w:w="2103"/>
      </w:tblGrid>
      <w:tr w:rsidR="002722A3" w:rsidRPr="002722A3" w14:paraId="639AEEC1" w14:textId="77777777" w:rsidTr="0010782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22CA8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7DE02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CB651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</w:t>
            </w:r>
          </w:p>
        </w:tc>
      </w:tr>
      <w:tr w:rsidR="002722A3" w:rsidRPr="002722A3" w14:paraId="633A3407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65E32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Провести опросы учителей истории, обществознания по вопросам применения рабочих программ, скорректированных с учетом приказа Минпросвещения от 08.10.2025 № 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87636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Сентябрь –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BCB7B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 УВР</w:t>
            </w:r>
          </w:p>
        </w:tc>
      </w:tr>
      <w:tr w:rsidR="002722A3" w:rsidRPr="002722A3" w14:paraId="23FB667C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E49B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Организовать семинар для учителей, преподающих предмет «Духовно-нравственная культура России»: содержание, методика, оценивание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F603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A938D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 УВР</w:t>
            </w:r>
          </w:p>
        </w:tc>
      </w:tr>
      <w:tr w:rsidR="002722A3" w:rsidRPr="002722A3" w14:paraId="76157087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769DA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Провести методические совещания по результатам реализации рабочих программ по истории, обществознанию и ДНКР в 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C2FD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Декабрь –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921E0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 УВР</w:t>
            </w:r>
          </w:p>
        </w:tc>
      </w:tr>
      <w:tr w:rsidR="002722A3" w:rsidRPr="002722A3" w14:paraId="3D205073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AE94C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Организовать открытые уроки и </w:t>
            </w:r>
            <w:proofErr w:type="spellStart"/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взаимопосещение</w:t>
            </w:r>
            <w:proofErr w:type="spellEnd"/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занятий по предмету «Духовно-нравственная культура России» в рамках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4E4FE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Февраль –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1E30D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Руководители ШМО</w:t>
            </w:r>
          </w:p>
        </w:tc>
      </w:tr>
      <w:tr w:rsidR="002722A3" w:rsidRPr="002722A3" w14:paraId="30EB1ABB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B26BE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Подготовить предложения по корректировке рабочих программ по 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A0E21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Апрель –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CF049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 УВР</w:t>
            </w:r>
          </w:p>
        </w:tc>
      </w:tr>
    </w:tbl>
    <w:p w14:paraId="466D353A" w14:textId="77777777" w:rsidR="002722A3" w:rsidRPr="002722A3" w:rsidRDefault="002722A3" w:rsidP="002722A3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69FBBDF" w14:textId="0E26D5B4" w:rsidR="002722A3" w:rsidRPr="002722A3" w:rsidRDefault="002722A3" w:rsidP="002722A3">
      <w:pPr>
        <w:shd w:val="clear" w:color="auto" w:fill="FFFFFF"/>
        <w:spacing w:after="24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</w:t>
      </w:r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соответствии с поправками к ФОП ООО о преподавании предметов истории и обществознания, внесенные </w:t>
      </w:r>
      <w:hyperlink r:id="rId11" w:anchor="/document/99/1311283806/" w:tgtFrame="_blank" w:history="1">
        <w:r w:rsidRPr="002722A3">
          <w:rPr>
            <w:rFonts w:ascii="Times New Roman" w:eastAsia="Times New Roman" w:hAnsi="Times New Roman" w:cs="Times New Roman"/>
            <w:color w:val="329A32"/>
            <w:kern w:val="0"/>
            <w:u w:val="single"/>
            <w:lang w:eastAsia="ru-RU"/>
            <w14:ligatures w14:val="none"/>
          </w:rPr>
          <w:t>приказом Минпросвещения от 09.10.2024 № 704</w:t>
        </w:r>
      </w:hyperlink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Скорректировать рабочие программы по этим предметам по дополнительным правкам Минпросвещения (</w:t>
      </w:r>
      <w:hyperlink r:id="rId12" w:anchor="/document/99/1314662148/" w:tgtFrame="_blank" w:history="1">
        <w:r w:rsidRPr="002722A3">
          <w:rPr>
            <w:rFonts w:ascii="Times New Roman" w:eastAsia="Times New Roman" w:hAnsi="Times New Roman" w:cs="Times New Roman"/>
            <w:color w:val="329A32"/>
            <w:kern w:val="0"/>
            <w:u w:val="single"/>
            <w:lang w:eastAsia="ru-RU"/>
            <w14:ligatures w14:val="none"/>
          </w:rPr>
          <w:t>приказ от 08.10.2025 № 729</w:t>
        </w:r>
      </w:hyperlink>
      <w:r w:rsidRPr="002722A3">
        <w:rPr>
          <w:rFonts w:ascii="Times New Roman" w:hAnsi="Times New Roman" w:cs="Times New Roman"/>
        </w:rPr>
        <w:t xml:space="preserve">. Ответственная – </w:t>
      </w:r>
      <w:proofErr w:type="spellStart"/>
      <w:r w:rsidRPr="002722A3">
        <w:rPr>
          <w:rFonts w:ascii="Times New Roman" w:hAnsi="Times New Roman" w:cs="Times New Roman"/>
        </w:rPr>
        <w:t>Латанская</w:t>
      </w:r>
      <w:proofErr w:type="spellEnd"/>
      <w:r w:rsidRPr="002722A3">
        <w:rPr>
          <w:rFonts w:ascii="Times New Roman" w:hAnsi="Times New Roman" w:cs="Times New Roman"/>
        </w:rPr>
        <w:t xml:space="preserve"> О.М.</w:t>
      </w:r>
    </w:p>
    <w:p w14:paraId="18F756FF" w14:textId="0FFA6285" w:rsidR="002722A3" w:rsidRPr="002722A3" w:rsidRDefault="002722A3" w:rsidP="002722A3">
      <w:pPr>
        <w:shd w:val="clear" w:color="auto" w:fill="FFFFFF"/>
        <w:spacing w:after="24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</w:t>
      </w:r>
      <w:proofErr w:type="gramStart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Предусмотреть  методические</w:t>
      </w:r>
      <w:proofErr w:type="gramEnd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мероприятия, чтобы реализовывать обновленные ФОП по истории и обществознанию, ввести предмет ДНКР и сопровождать педагогов. Ответственная – Трибунская Н.А., методист.</w:t>
      </w:r>
    </w:p>
    <w:p w14:paraId="63D12736" w14:textId="53E50C03" w:rsidR="002722A3" w:rsidRPr="002722A3" w:rsidRDefault="002722A3" w:rsidP="002722A3">
      <w:pPr>
        <w:keepNext/>
        <w:keepLines/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Учителям-предметникам ознакомиться с обновленными федеральными рабочими программами по своим предметам </w:t>
      </w:r>
      <w:proofErr w:type="gramStart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 скорректировать</w:t>
      </w:r>
      <w:proofErr w:type="gramEnd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образовательные программы на всех уровнях </w:t>
      </w:r>
      <w:proofErr w:type="gramStart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образования:  касаются</w:t>
      </w:r>
      <w:proofErr w:type="gramEnd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всех частей ООП – рабочих программ, календарных учебных графиков и прочих </w:t>
      </w:r>
      <w:proofErr w:type="gramStart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частей,.</w:t>
      </w:r>
      <w:proofErr w:type="gramEnd"/>
    </w:p>
    <w:p w14:paraId="69DA33C2" w14:textId="56C5AFB3" w:rsidR="002722A3" w:rsidRPr="002722A3" w:rsidRDefault="002722A3" w:rsidP="002722A3">
      <w:pPr>
        <w:keepNext/>
        <w:keepLines/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</w:t>
      </w:r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Заместителю директора по УВР </w:t>
      </w:r>
      <w:proofErr w:type="spellStart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Латанской</w:t>
      </w:r>
      <w:proofErr w:type="spellEnd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О.М. необходимо   разработать образовательные программы полностью в новых редакциях. поскольку в их содержание внесли значительные изменения.</w:t>
      </w:r>
      <w:r w:rsidRPr="002722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</w:p>
    <w:p w14:paraId="73007DF4" w14:textId="009FF84A" w:rsidR="002722A3" w:rsidRPr="002722A3" w:rsidRDefault="002722A3" w:rsidP="002722A3">
      <w:pPr>
        <w:shd w:val="clear" w:color="auto" w:fill="FFFFFF"/>
        <w:spacing w:after="24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</w:t>
      </w:r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дополнения в рабочие программы воспитания на 2026/</w:t>
      </w:r>
      <w:proofErr w:type="gramStart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2027  учебный</w:t>
      </w:r>
      <w:proofErr w:type="gramEnd"/>
      <w:r w:rsidRPr="0027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год.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1261"/>
        <w:gridCol w:w="2763"/>
      </w:tblGrid>
      <w:tr w:rsidR="002722A3" w:rsidRPr="002722A3" w14:paraId="09F26119" w14:textId="77777777" w:rsidTr="0010782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E9BB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A0F2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E410D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</w:t>
            </w:r>
          </w:p>
        </w:tc>
      </w:tr>
      <w:tr w:rsidR="002722A3" w:rsidRPr="002722A3" w14:paraId="54B65C91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3B999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Проанализировать и актуализировать, при необходимости, школьный план мероприятий, посвященных Году единства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4014C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26480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Директор, заместитель директора по ВР</w:t>
            </w:r>
          </w:p>
        </w:tc>
      </w:tr>
      <w:tr w:rsidR="002722A3" w:rsidRPr="002722A3" w14:paraId="0F2646F5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FDE4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Провести заседание оргкомитета по проведению Года единства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DFE26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BEE6A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</w:t>
            </w:r>
          </w:p>
        </w:tc>
      </w:tr>
      <w:tr w:rsidR="002722A3" w:rsidRPr="002722A3" w14:paraId="51C5333D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CCE97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Организовать участие школьников в муниципальных и региональных акциях, фестивалях, конкурсах, посвященных единству народов 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E496D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 конца 2026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3BAE2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 ВР, классные руководители</w:t>
            </w:r>
          </w:p>
        </w:tc>
      </w:tr>
      <w:tr w:rsidR="002722A3" w:rsidRPr="002722A3" w14:paraId="3966BAA6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B7B69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Размещать актуальную информацию о мероприятиях Года на информационном стенде и 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A333B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 конца 2026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7DE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Ответственный за сайт и стенды</w:t>
            </w:r>
          </w:p>
        </w:tc>
      </w:tr>
      <w:tr w:rsidR="002722A3" w:rsidRPr="002722A3" w14:paraId="5F56A03F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33478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Подвести итоги Года единства народов России, подготовить аналитическую справку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0A1FB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2F17A" w14:textId="77777777" w:rsidR="002722A3" w:rsidRPr="002722A3" w:rsidRDefault="002722A3" w:rsidP="002722A3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22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Директор, заместитель директора по ВР</w:t>
            </w:r>
          </w:p>
        </w:tc>
      </w:tr>
    </w:tbl>
    <w:p w14:paraId="733809E3" w14:textId="77777777" w:rsidR="002722A3" w:rsidRDefault="002722A3" w:rsidP="002722A3">
      <w:pPr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</w:p>
    <w:p w14:paraId="00E0D213" w14:textId="1403DCBD" w:rsidR="002722A3" w:rsidRPr="0005799E" w:rsidRDefault="002722A3" w:rsidP="002722A3">
      <w:pPr>
        <w:spacing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05799E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ЧЕТВЕРТОМУ ВОПРОСУ</w:t>
      </w:r>
      <w:proofErr w:type="gramStart"/>
      <w:r w:rsidRPr="0005799E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: С целью</w:t>
      </w:r>
      <w:proofErr w:type="gramEnd"/>
      <w:r w:rsidRPr="0005799E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повышения качества образования и устранения дефицитов:</w:t>
      </w:r>
    </w:p>
    <w:p w14:paraId="4BE7E5AA" w14:textId="7ED3A0C4" w:rsidR="002722A3" w:rsidRDefault="002722A3" w:rsidP="002722A3">
      <w:pPr>
        <w:pStyle w:val="ac"/>
        <w:spacing w:after="150" w:line="276" w:lineRule="auto"/>
        <w:rPr>
          <w:rFonts w:eastAsia="Times New Roman"/>
          <w:color w:val="222222"/>
          <w:kern w:val="0"/>
          <w:lang w:eastAsia="ru-RU"/>
          <w14:ligatures w14:val="none"/>
        </w:rPr>
      </w:pPr>
      <w:r>
        <w:rPr>
          <w:rFonts w:eastAsia="Times New Roman"/>
          <w:color w:val="222222"/>
          <w:kern w:val="0"/>
          <w:lang w:eastAsia="ru-RU"/>
          <w14:ligatures w14:val="none"/>
        </w:rPr>
        <w:t>1.</w:t>
      </w:r>
      <w:proofErr w:type="gramStart"/>
      <w:r>
        <w:rPr>
          <w:rFonts w:eastAsia="Times New Roman"/>
          <w:color w:val="222222"/>
          <w:kern w:val="0"/>
          <w:lang w:eastAsia="ru-RU"/>
          <w14:ligatures w14:val="none"/>
        </w:rPr>
        <w:t>И</w:t>
      </w:r>
      <w:r>
        <w:rPr>
          <w:rFonts w:eastAsia="Times New Roman"/>
          <w:color w:val="222222"/>
          <w:kern w:val="0"/>
          <w:lang w:eastAsia="ru-RU"/>
          <w14:ligatures w14:val="none"/>
        </w:rPr>
        <w:t xml:space="preserve">спользовать </w:t>
      </w:r>
      <w:r w:rsidRPr="0005799E">
        <w:rPr>
          <w:rFonts w:eastAsia="Times New Roman"/>
          <w:color w:val="222222"/>
          <w:kern w:val="0"/>
          <w:lang w:eastAsia="ru-RU"/>
          <w14:ligatures w14:val="none"/>
        </w:rPr>
        <w:t xml:space="preserve"> единый</w:t>
      </w:r>
      <w:proofErr w:type="gramEnd"/>
      <w:r w:rsidRPr="0005799E">
        <w:rPr>
          <w:rFonts w:eastAsia="Times New Roman"/>
          <w:color w:val="222222"/>
          <w:kern w:val="0"/>
          <w:lang w:eastAsia="ru-RU"/>
          <w14:ligatures w14:val="none"/>
        </w:rPr>
        <w:t xml:space="preserve"> подход к </w:t>
      </w:r>
      <w:proofErr w:type="gramStart"/>
      <w:r w:rsidRPr="0005799E">
        <w:rPr>
          <w:rFonts w:eastAsia="Times New Roman"/>
          <w:color w:val="222222"/>
          <w:kern w:val="0"/>
          <w:lang w:eastAsia="ru-RU"/>
          <w14:ligatures w14:val="none"/>
        </w:rPr>
        <w:t>примене</w:t>
      </w:r>
      <w:r>
        <w:rPr>
          <w:rFonts w:eastAsia="Times New Roman"/>
          <w:color w:val="222222"/>
          <w:kern w:val="0"/>
          <w:lang w:eastAsia="ru-RU"/>
          <w14:ligatures w14:val="none"/>
        </w:rPr>
        <w:t xml:space="preserve">нию </w:t>
      </w:r>
      <w:r w:rsidRPr="0005799E">
        <w:rPr>
          <w:rFonts w:eastAsia="Times New Roman"/>
          <w:color w:val="222222"/>
          <w:kern w:val="0"/>
          <w:lang w:eastAsia="ru-RU"/>
          <w14:ligatures w14:val="none"/>
        </w:rPr>
        <w:t xml:space="preserve"> результатов</w:t>
      </w:r>
      <w:proofErr w:type="gramEnd"/>
      <w:r w:rsidRPr="0005799E">
        <w:rPr>
          <w:rFonts w:eastAsia="Times New Roman"/>
          <w:color w:val="222222"/>
          <w:kern w:val="0"/>
          <w:lang w:eastAsia="ru-RU"/>
          <w14:ligatures w14:val="none"/>
        </w:rPr>
        <w:t xml:space="preserve"> </w:t>
      </w:r>
      <w:proofErr w:type="gramStart"/>
      <w:r w:rsidRPr="0005799E">
        <w:rPr>
          <w:rFonts w:eastAsia="Times New Roman"/>
          <w:color w:val="222222"/>
          <w:kern w:val="0"/>
          <w:lang w:eastAsia="ru-RU"/>
          <w14:ligatures w14:val="none"/>
        </w:rPr>
        <w:t>феде</w:t>
      </w:r>
      <w:r>
        <w:rPr>
          <w:rFonts w:eastAsia="Times New Roman"/>
          <w:color w:val="222222"/>
          <w:kern w:val="0"/>
          <w:lang w:eastAsia="ru-RU"/>
          <w14:ligatures w14:val="none"/>
        </w:rPr>
        <w:t>ральных,</w:t>
      </w:r>
      <w:r w:rsidRPr="0005799E">
        <w:rPr>
          <w:rFonts w:eastAsia="Times New Roman"/>
          <w:color w:val="222222"/>
          <w:kern w:val="0"/>
          <w:lang w:eastAsia="ru-RU"/>
          <w14:ligatures w14:val="none"/>
        </w:rPr>
        <w:t>,</w:t>
      </w:r>
      <w:proofErr w:type="gramEnd"/>
      <w:r w:rsidRPr="0005799E">
        <w:rPr>
          <w:rFonts w:eastAsia="Times New Roman"/>
          <w:color w:val="222222"/>
          <w:kern w:val="0"/>
          <w:lang w:eastAsia="ru-RU"/>
          <w14:ligatures w14:val="none"/>
        </w:rPr>
        <w:t xml:space="preserve"> региональных и внутренних оценочных процедур. Внести дополнения в </w:t>
      </w:r>
      <w:proofErr w:type="gramStart"/>
      <w:r w:rsidRPr="0005799E">
        <w:rPr>
          <w:rFonts w:eastAsia="Times New Roman"/>
          <w:color w:val="222222"/>
          <w:kern w:val="0"/>
          <w:lang w:eastAsia="ru-RU"/>
          <w14:ligatures w14:val="none"/>
        </w:rPr>
        <w:t xml:space="preserve">Положение </w:t>
      </w:r>
      <w:r>
        <w:rPr>
          <w:rFonts w:eastAsia="Times New Roman"/>
          <w:color w:val="222222"/>
          <w:kern w:val="0"/>
          <w:lang w:eastAsia="ru-RU"/>
          <w14:ligatures w14:val="none"/>
        </w:rPr>
        <w:t xml:space="preserve"> о</w:t>
      </w:r>
      <w:proofErr w:type="gramEnd"/>
      <w:r>
        <w:rPr>
          <w:rFonts w:eastAsia="Times New Roman"/>
          <w:color w:val="222222"/>
          <w:kern w:val="0"/>
          <w:lang w:eastAsia="ru-RU"/>
          <w14:ligatures w14:val="none"/>
        </w:rPr>
        <w:t xml:space="preserve"> системе </w:t>
      </w:r>
      <w:proofErr w:type="gramStart"/>
      <w:r>
        <w:rPr>
          <w:rFonts w:eastAsia="Times New Roman"/>
          <w:color w:val="222222"/>
          <w:kern w:val="0"/>
          <w:lang w:eastAsia="ru-RU"/>
          <w14:ligatures w14:val="none"/>
        </w:rPr>
        <w:t>оценивания  (</w:t>
      </w:r>
      <w:proofErr w:type="gramEnd"/>
      <w:r>
        <w:rPr>
          <w:rFonts w:eastAsia="Times New Roman"/>
          <w:color w:val="222222"/>
          <w:kern w:val="0"/>
          <w:lang w:eastAsia="ru-RU"/>
          <w14:ligatures w14:val="none"/>
        </w:rPr>
        <w:t xml:space="preserve"> в соответствии с письмом Минпросвещения от 05.06.2025 № ОК 1656-03, </w:t>
      </w:r>
    </w:p>
    <w:p w14:paraId="1A627E88" w14:textId="77777777" w:rsidR="002722A3" w:rsidRPr="00AA1D13" w:rsidRDefault="002722A3" w:rsidP="002722A3">
      <w:pPr>
        <w:pStyle w:val="ac"/>
        <w:spacing w:after="150" w:line="276" w:lineRule="auto"/>
        <w:rPr>
          <w:rFonts w:eastAsia="Times New Roman"/>
          <w:color w:val="222222"/>
          <w:kern w:val="0"/>
          <w:lang w:eastAsia="ru-RU"/>
          <w14:ligatures w14:val="none"/>
        </w:rPr>
      </w:pPr>
      <w:r>
        <w:rPr>
          <w:rFonts w:eastAsia="Times New Roman"/>
          <w:color w:val="222222"/>
          <w:kern w:val="0"/>
          <w:lang w:eastAsia="ru-RU"/>
          <w14:ligatures w14:val="none"/>
        </w:rPr>
        <w:t xml:space="preserve">2. </w:t>
      </w:r>
      <w:r w:rsidRPr="00AA1D13">
        <w:rPr>
          <w:rFonts w:eastAsia="Times New Roman"/>
          <w:color w:val="222222"/>
          <w:kern w:val="0"/>
          <w:lang w:eastAsia="ru-RU"/>
          <w14:ligatures w14:val="none"/>
        </w:rPr>
        <w:t>Запланирова</w:t>
      </w:r>
      <w:r>
        <w:rPr>
          <w:rFonts w:eastAsia="Times New Roman"/>
          <w:color w:val="222222"/>
          <w:kern w:val="0"/>
          <w:lang w:eastAsia="ru-RU"/>
          <w14:ligatures w14:val="none"/>
        </w:rPr>
        <w:t xml:space="preserve">ть </w:t>
      </w:r>
      <w:r w:rsidRPr="00AA1D13">
        <w:rPr>
          <w:rFonts w:eastAsia="Times New Roman"/>
          <w:color w:val="222222"/>
          <w:kern w:val="0"/>
          <w:lang w:eastAsia="ru-RU"/>
          <w14:ligatures w14:val="none"/>
        </w:rPr>
        <w:t>контроль на 2026/2027 учебный год, как педагоги организуют оценочную деятельность. В рамках контроля провери</w:t>
      </w:r>
      <w:r>
        <w:rPr>
          <w:rFonts w:eastAsia="Times New Roman"/>
          <w:color w:val="222222"/>
          <w:kern w:val="0"/>
          <w:lang w:eastAsia="ru-RU"/>
          <w14:ligatures w14:val="none"/>
        </w:rPr>
        <w:t>ть к</w:t>
      </w:r>
      <w:r w:rsidRPr="00AA1D13">
        <w:rPr>
          <w:rFonts w:eastAsia="Times New Roman"/>
          <w:color w:val="222222"/>
          <w:kern w:val="0"/>
          <w:lang w:eastAsia="ru-RU"/>
          <w14:ligatures w14:val="none"/>
        </w:rPr>
        <w:t>ак педагоги учитывают Методические рекомендации из </w:t>
      </w:r>
      <w:hyperlink r:id="rId13" w:history="1">
        <w:r w:rsidRPr="00AA1D13">
          <w:rPr>
            <w:rFonts w:eastAsia="Times New Roman"/>
            <w:color w:val="0047B3"/>
            <w:kern w:val="0"/>
            <w:u w:val="single"/>
            <w:lang w:eastAsia="ru-RU"/>
            <w14:ligatures w14:val="none"/>
          </w:rPr>
          <w:t>письма Минпросвещения от 13.01.2023 № 03-49</w:t>
        </w:r>
      </w:hyperlink>
      <w:r w:rsidRPr="00AA1D13">
        <w:rPr>
          <w:rFonts w:eastAsia="Times New Roman"/>
          <w:color w:val="222222"/>
          <w:kern w:val="0"/>
          <w:lang w:eastAsia="ru-RU"/>
          <w14:ligatures w14:val="none"/>
        </w:rPr>
        <w:t>, а также соблюдают объективность оценивания.</w:t>
      </w:r>
    </w:p>
    <w:p w14:paraId="4F9CE931" w14:textId="77777777" w:rsidR="002722A3" w:rsidRPr="00AA1D13" w:rsidRDefault="002722A3" w:rsidP="002722A3">
      <w:pPr>
        <w:spacing w:after="15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3.Учителям-предметникам з</w:t>
      </w:r>
      <w:r w:rsidRPr="0005799E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афиксируйте  в рабочих программах требования к контрольным работам – с 1 сентября 2025 года эти правила обязательны по ФОП (</w:t>
      </w:r>
      <w:hyperlink r:id="rId14" w:history="1">
        <w:r w:rsidRPr="0005799E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приказ Минпросвещения от 09.10.2024 № 704</w:t>
        </w:r>
      </w:hyperlink>
      <w:r w:rsidRPr="0005799E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). Пропишите определение контрольной работы. Укажите, что контрольная работа является формой письменной проверки результатов обучения и оценки уровня достижения предметных и метапредметных результатов. В отличие от практических и лабораторных работ, которые по ФОП не являются формой контроля и оценочными процедурами. Это формы организации учебного процесса для выработки у школьников практических умений. </w:t>
      </w: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Также укажите, что объем учебного времени на проведение оценочных процедур не должен превышать 10 процентов от всего объема учебного времени по предмету в текущем учебном году. Зафиксируйте, что контрольные работы проводятся со 2-го класса и составляют один урок – 45 минут. На уровне ООО и СОО контрольные работы могут занимать два урока не более чем 45 минут каждый. Формулировки о контрольных работах смотрите ниже.</w:t>
      </w:r>
    </w:p>
    <w:p w14:paraId="51AAE912" w14:textId="77777777" w:rsidR="002722A3" w:rsidRPr="0005799E" w:rsidRDefault="002722A3" w:rsidP="002722A3">
      <w:pPr>
        <w:spacing w:after="15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 xml:space="preserve">4.Зафиксировать в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Положении  системе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оценивания следующие критерии:</w:t>
      </w:r>
    </w:p>
    <w:p w14:paraId="24BC4370" w14:textId="77777777" w:rsidR="002722A3" w:rsidRPr="00AA1D13" w:rsidRDefault="002722A3" w:rsidP="002722A3">
      <w:pPr>
        <w:spacing w:after="15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AA1D13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Требования ФГОС к системе оценивания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8141"/>
      </w:tblGrid>
      <w:tr w:rsidR="002722A3" w:rsidRPr="00AA1D13" w14:paraId="6E387B5C" w14:textId="77777777" w:rsidTr="0010782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3E8BE" w14:textId="77777777" w:rsidR="002722A3" w:rsidRPr="00AA1D13" w:rsidRDefault="002722A3" w:rsidP="001078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49EAF" w14:textId="77777777" w:rsidR="002722A3" w:rsidRPr="00AA1D13" w:rsidRDefault="002722A3" w:rsidP="001078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требования</w:t>
            </w:r>
          </w:p>
        </w:tc>
      </w:tr>
      <w:tr w:rsidR="002722A3" w:rsidRPr="00AA1D13" w14:paraId="6D0BE441" w14:textId="77777777" w:rsidTr="001078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E165D2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Система оценки достижения планируемых результатов освоения ООП должна:</w:t>
            </w:r>
          </w:p>
        </w:tc>
      </w:tr>
      <w:tr w:rsidR="002722A3" w:rsidRPr="00AA1D13" w14:paraId="2496AEFA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08FF0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EF3FB" w14:textId="77777777" w:rsidR="002722A3" w:rsidRPr="00AA1D13" w:rsidRDefault="002722A3" w:rsidP="002722A3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отражать содержание и критерии оценки, формы представления результатов оценочной деятельности;</w:t>
            </w:r>
          </w:p>
          <w:p w14:paraId="2B42BF86" w14:textId="77777777" w:rsidR="002722A3" w:rsidRPr="00AA1D13" w:rsidRDefault="002722A3" w:rsidP="002722A3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ориентировать образовательную деятельность на личностное развитие и воспитание учеников, достижение планируемых результатов освоения учебных предметов, учебных курсов, в том числе внеурочной деятельности, учебных модулей и формирование УУД;</w:t>
            </w:r>
          </w:p>
          <w:p w14:paraId="3ABA3B44" w14:textId="77777777" w:rsidR="002722A3" w:rsidRPr="00AA1D13" w:rsidRDefault="002722A3" w:rsidP="002722A3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обеспечивать комплексный подход к оценке результатов освоения ООП, который позволяет оценивать предметные и метапредметные результаты;</w:t>
            </w:r>
          </w:p>
          <w:p w14:paraId="15807367" w14:textId="77777777" w:rsidR="002722A3" w:rsidRPr="00AA1D13" w:rsidRDefault="002722A3" w:rsidP="002722A3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предусматривать оценку динамики учебных достижений обучающихся;</w:t>
            </w:r>
          </w:p>
          <w:p w14:paraId="7BD7E5C5" w14:textId="77777777" w:rsidR="002722A3" w:rsidRPr="00AA1D13" w:rsidRDefault="002722A3" w:rsidP="002722A3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</w:tr>
      <w:tr w:rsidR="002722A3" w:rsidRPr="00AA1D13" w14:paraId="48EA76B8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382C3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C59CB" w14:textId="77777777" w:rsidR="002722A3" w:rsidRPr="00AA1D13" w:rsidRDefault="002722A3" w:rsidP="002722A3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отражать содержание и критерии оценки, формы представления результатов оценочной деятельности;</w:t>
            </w:r>
          </w:p>
          <w:p w14:paraId="438D8A40" w14:textId="77777777" w:rsidR="002722A3" w:rsidRPr="00AA1D13" w:rsidRDefault="002722A3" w:rsidP="002722A3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обеспечивать комплексный подход к оценке результатов освоения ООП, который позволяет оценивать предметные и метапредметные результаты;</w:t>
            </w:r>
          </w:p>
          <w:p w14:paraId="27FD9A5C" w14:textId="77777777" w:rsidR="002722A3" w:rsidRPr="00AA1D13" w:rsidRDefault="002722A3" w:rsidP="002722A3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предусматривать оценку и учет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взаимооценки</w:t>
            </w:r>
            <w:proofErr w:type="spellEnd"/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технологий;</w:t>
            </w:r>
          </w:p>
          <w:p w14:paraId="47177E7C" w14:textId="77777777" w:rsidR="002722A3" w:rsidRPr="00AA1D13" w:rsidRDefault="002722A3" w:rsidP="002722A3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предусматривать оценку динамики учебных достижений обучающихся;</w:t>
            </w:r>
          </w:p>
          <w:p w14:paraId="6B5C2453" w14:textId="77777777" w:rsidR="002722A3" w:rsidRPr="00AA1D13" w:rsidRDefault="002722A3" w:rsidP="002722A3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</w:tr>
      <w:tr w:rsidR="002722A3" w:rsidRPr="00AA1D13" w14:paraId="3174B7C8" w14:textId="77777777" w:rsidTr="001078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94057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63F17" w14:textId="77777777" w:rsidR="002722A3" w:rsidRPr="00AA1D13" w:rsidRDefault="002722A3" w:rsidP="002722A3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закреплять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      </w:r>
          </w:p>
          <w:p w14:paraId="6B2F4E5D" w14:textId="77777777" w:rsidR="002722A3" w:rsidRPr="00AA1D13" w:rsidRDefault="002722A3" w:rsidP="002722A3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ориентировать образовательную деятельность на реализацию требований к результатам освоения ООП;</w:t>
            </w:r>
          </w:p>
          <w:p w14:paraId="10DE2D0A" w14:textId="77777777" w:rsidR="002722A3" w:rsidRPr="00AA1D13" w:rsidRDefault="002722A3" w:rsidP="002722A3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обеспечивать комплексный подход к оценке результатов освоения ООП, который позволяет оценивать предметные, метапредметные и личностные результаты;</w:t>
            </w:r>
          </w:p>
          <w:p w14:paraId="367297CC" w14:textId="77777777" w:rsidR="002722A3" w:rsidRPr="00AA1D13" w:rsidRDefault="002722A3" w:rsidP="002722A3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обеспечивать оценку динамики индивидуальных достижений обучающихся в процессе освоения ООП;</w:t>
            </w:r>
          </w:p>
          <w:p w14:paraId="65364BAB" w14:textId="77777777" w:rsidR="002722A3" w:rsidRPr="00AA1D13" w:rsidRDefault="002722A3" w:rsidP="002722A3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предусматривать использование разнообразных методов и форм, взаимно дополняющих друг друга: стандартизированные письменные и устные работы, проекты, конкурсы, практические работы, творческие работы, самоанализ и самооценка, наблюдения, испытания (тесты) и иное;</w:t>
            </w:r>
          </w:p>
          <w:p w14:paraId="6F01C1CD" w14:textId="77777777" w:rsidR="002722A3" w:rsidRPr="00AA1D13" w:rsidRDefault="002722A3" w:rsidP="002722A3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D1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позволять использовать результаты итоговой оценки выпускников, которые характеризуют уровень достижения планируемых результатов освоения ООП, при оценке деятельности организации, осуществляющей образовательную деятельность, педагогических работников</w:t>
            </w:r>
          </w:p>
        </w:tc>
      </w:tr>
    </w:tbl>
    <w:p w14:paraId="65BB331E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br/>
      </w: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  <w:r w:rsidRPr="00AA1D13">
        <w:rPr>
          <w:rFonts w:ascii="Times New Roman" w:eastAsia="Times New Roman" w:hAnsi="Times New Roman" w:cs="Times New Roman"/>
          <w:b/>
        </w:rPr>
        <w:t>Формы контроля предметных результатов на уровне СОО</w:t>
      </w:r>
    </w:p>
    <w:p w14:paraId="59A50054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2"/>
        <w:gridCol w:w="3574"/>
        <w:gridCol w:w="3574"/>
      </w:tblGrid>
      <w:tr w:rsidR="002722A3" w:rsidRPr="00AA1D13" w14:paraId="44A48A7F" w14:textId="77777777" w:rsidTr="00107827">
        <w:trPr>
          <w:trHeight w:val="500"/>
        </w:trPr>
        <w:tc>
          <w:tcPr>
            <w:tcW w:w="1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8F14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AFB4" w14:textId="77777777" w:rsidR="002722A3" w:rsidRPr="00AA1D13" w:rsidRDefault="002722A3" w:rsidP="001078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Формы оценки достижения предметных результатов</w:t>
            </w:r>
          </w:p>
        </w:tc>
      </w:tr>
      <w:tr w:rsidR="002722A3" w:rsidRPr="00AA1D13" w14:paraId="47F6C067" w14:textId="77777777" w:rsidTr="00107827">
        <w:trPr>
          <w:trHeight w:val="500"/>
        </w:trPr>
        <w:tc>
          <w:tcPr>
            <w:tcW w:w="1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1F895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A7327" w14:textId="77777777" w:rsidR="002722A3" w:rsidRPr="00AA1D13" w:rsidRDefault="002722A3" w:rsidP="001078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Базовый уровень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05EEE" w14:textId="77777777" w:rsidR="002722A3" w:rsidRPr="00AA1D13" w:rsidRDefault="002722A3" w:rsidP="001078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Углубленный уровень</w:t>
            </w:r>
          </w:p>
        </w:tc>
      </w:tr>
      <w:tr w:rsidR="002722A3" w:rsidRPr="00AA1D13" w14:paraId="6AB2806A" w14:textId="77777777" w:rsidTr="00107827">
        <w:trPr>
          <w:trHeight w:val="134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0177E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22214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сочинение, контрольное тестирование, контрольное тестирование в форме ЕГЭ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222EC" w14:textId="77777777" w:rsidR="002722A3" w:rsidRPr="00AA1D13" w:rsidRDefault="002722A3" w:rsidP="001078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2722A3" w:rsidRPr="00AA1D13" w14:paraId="6AAEA535" w14:textId="77777777" w:rsidTr="00107827">
        <w:trPr>
          <w:trHeight w:val="134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543B0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2A754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сочинение, контрольное тестирование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A2D09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Сочинение, письменный анализ текста, собеседование, контрольное тестирование в форме ЕГЭ</w:t>
            </w:r>
          </w:p>
        </w:tc>
      </w:tr>
      <w:tr w:rsidR="002722A3" w:rsidRPr="00AA1D13" w14:paraId="512DCA2C" w14:textId="77777777" w:rsidTr="00107827">
        <w:trPr>
          <w:trHeight w:val="2165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4D485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9CC3B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Аудирование. Сочинение. Чтение и говорение. Выполнение лексико-грамматических заданий. Домашнее задание. Контрольное тестирование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CCC12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Аудирование. Сочинение. Чтение и говорение. Домашнее задание. Проект. Исследовательская работа. Олимпиада. Выполнение лексико-грамматических заданий, контрольное тестирование в форме ЕГЭ с устной частью</w:t>
            </w:r>
          </w:p>
        </w:tc>
      </w:tr>
      <w:tr w:rsidR="002722A3" w:rsidRPr="00AA1D13" w14:paraId="4755384E" w14:textId="77777777" w:rsidTr="00107827">
        <w:trPr>
          <w:trHeight w:val="1055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1C895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8EABA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комплексная контрольная работа, контрольное тестирование в форме ЕГЭ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198F1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комплексная контрольная работа, контрольное тестирование в форме ЕГЭ</w:t>
            </w:r>
          </w:p>
        </w:tc>
      </w:tr>
      <w:tr w:rsidR="002722A3" w:rsidRPr="00AA1D13" w14:paraId="36355840" w14:textId="77777777" w:rsidTr="00107827">
        <w:trPr>
          <w:trHeight w:val="272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DF19D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ACF61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контрольная работа с компьютеризированной частью, терминологический диктант, практическая работа, домашнее задание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290B0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контрольная работа с компьютеризированной частью, терминологический диктант, домашнее задание, конференция, олимпиада, исследовательская работа, практическая работа, проект, контрольное тестирование в форме ЕГЭ</w:t>
            </w:r>
          </w:p>
        </w:tc>
      </w:tr>
      <w:tr w:rsidR="002722A3" w:rsidRPr="00AA1D13" w14:paraId="138CC442" w14:textId="77777777" w:rsidTr="00107827">
        <w:trPr>
          <w:trHeight w:val="272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75E73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F3B64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домашнее задание, конспект, работа с картой, творческая работа, терминологический диктант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64E76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домашнее задание, конспект, работа с картой, творческая работа, терминологический диктант, доклад, реферат, проект, исследовательская работа, конкурс, конференция, олимпиада, контрольное тестирование в форме ЕГЭ</w:t>
            </w:r>
          </w:p>
        </w:tc>
      </w:tr>
      <w:tr w:rsidR="002722A3" w:rsidRPr="00AA1D13" w14:paraId="4947FA36" w14:textId="77777777" w:rsidTr="00107827">
        <w:trPr>
          <w:trHeight w:val="272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1E515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E0695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контрольная работа, решение задач, творческая работа, домашнее задание, терминологический диктант, конспект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658F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контрольная работа, решение задач, творческая работа, домашнее задание, терминологический диктант, конспект, исследовательская работа, комбинированная работа, конкурс, конспект, конференция, эссе, олимпиада, контрольное тестирование в форме ЕГЭ</w:t>
            </w:r>
          </w:p>
        </w:tc>
      </w:tr>
      <w:tr w:rsidR="002722A3" w:rsidRPr="00AA1D13" w14:paraId="555FAD9F" w14:textId="77777777" w:rsidTr="00107827">
        <w:trPr>
          <w:trHeight w:val="272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6CC98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3E166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домашнее задание, контрольная работа, практическая работа, работа с картой, терминологический диктант, тест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ADB66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домашнее задание, контрольная работа, практическая работа, решение задач, работа с картой, терминологический диктант, конференция, экспериментальная работа, лабораторная работа, проект, олимпиада, контрольное тестирование в форме ЕГЭ</w:t>
            </w:r>
          </w:p>
        </w:tc>
      </w:tr>
      <w:tr w:rsidR="002722A3" w:rsidRPr="00AA1D13" w14:paraId="0157B9A0" w14:textId="77777777" w:rsidTr="00107827">
        <w:trPr>
          <w:trHeight w:val="2435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4973C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AB6E9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домашнее задание, контрольная работа, практическая работа, решение задач, терминологический диктант, тест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7C183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Устный ответ, домашнее задание, контрольная работа, практическая работа, решение задач, терминологический диктант, конференция, экспериментальная работа, лабораторная работа, проект, олимпиада, контрольное тестирование в форме ЕГЭ</w:t>
            </w:r>
          </w:p>
        </w:tc>
      </w:tr>
    </w:tbl>
    <w:p w14:paraId="1D78EC58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430FAECE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4BB1FB13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AA1D13">
        <w:rPr>
          <w:rFonts w:ascii="Times New Roman" w:eastAsia="Times New Roman" w:hAnsi="Times New Roman" w:cs="Times New Roman"/>
          <w:b/>
        </w:rPr>
        <w:t>Внутренние и внешние оценочные процедуры</w:t>
      </w:r>
    </w:p>
    <w:p w14:paraId="05F9EF28" w14:textId="77777777" w:rsidR="002722A3" w:rsidRPr="00AA1D13" w:rsidRDefault="002722A3" w:rsidP="002722A3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2722A3" w:rsidRPr="00AA1D13" w14:paraId="7261289A" w14:textId="77777777" w:rsidTr="00107827">
        <w:trPr>
          <w:trHeight w:val="500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8908B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Оценочная процедура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E1B7C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</w:tr>
      <w:tr w:rsidR="002722A3" w:rsidRPr="00AA1D13" w14:paraId="341E424F" w14:textId="77777777" w:rsidTr="00107827">
        <w:trPr>
          <w:trHeight w:val="500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FA3DE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Процедуры внутренней оценки</w:t>
            </w:r>
          </w:p>
        </w:tc>
      </w:tr>
      <w:tr w:rsidR="002722A3" w:rsidRPr="00AA1D13" w14:paraId="13455B23" w14:textId="77777777" w:rsidTr="00107827">
        <w:trPr>
          <w:trHeight w:val="500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28F31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Стартовая диагностика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C1103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Стартовые (диагностические) работы</w:t>
            </w:r>
          </w:p>
        </w:tc>
      </w:tr>
      <w:tr w:rsidR="002722A3" w:rsidRPr="00AA1D13" w14:paraId="30A1D759" w14:textId="77777777" w:rsidTr="00107827">
        <w:trPr>
          <w:trHeight w:val="2405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60649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Текущая и тематическая оценки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BFDAD" w14:textId="77777777" w:rsidR="002722A3" w:rsidRPr="00AA1D13" w:rsidRDefault="002722A3" w:rsidP="002722A3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 xml:space="preserve">Устные и письменные опросы, практические работы, творческие работы, индивидуальные и групповые формы, само- и </w:t>
            </w:r>
            <w:proofErr w:type="spellStart"/>
            <w:r w:rsidRPr="00AA1D13">
              <w:rPr>
                <w:rFonts w:ascii="Times New Roman" w:eastAsia="Times New Roman" w:hAnsi="Times New Roman" w:cs="Times New Roman"/>
              </w:rPr>
              <w:t>взаимооценка</w:t>
            </w:r>
            <w:proofErr w:type="spellEnd"/>
            <w:r w:rsidRPr="00AA1D13">
              <w:rPr>
                <w:rFonts w:ascii="Times New Roman" w:eastAsia="Times New Roman" w:hAnsi="Times New Roman" w:cs="Times New Roman"/>
              </w:rPr>
              <w:t>, рефлексия, листы продвижения и т. д.;</w:t>
            </w:r>
          </w:p>
          <w:p w14:paraId="596FC9E9" w14:textId="77777777" w:rsidR="002722A3" w:rsidRPr="00AA1D13" w:rsidRDefault="002722A3" w:rsidP="002722A3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оценка уровня достижения тематических планируемых результатов по учебному предмету</w:t>
            </w:r>
          </w:p>
        </w:tc>
      </w:tr>
      <w:tr w:rsidR="002722A3" w:rsidRPr="00AA1D13" w14:paraId="44365432" w14:textId="77777777" w:rsidTr="00107827">
        <w:trPr>
          <w:trHeight w:val="1295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F33CB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Итоговая оценка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2D101" w14:textId="77777777" w:rsidR="002722A3" w:rsidRPr="00AA1D13" w:rsidRDefault="002722A3" w:rsidP="002722A3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Учет результатов текущей, тематической оценки и промежуточной аттестации;</w:t>
            </w:r>
          </w:p>
          <w:p w14:paraId="72190088" w14:textId="77777777" w:rsidR="002722A3" w:rsidRPr="00AA1D13" w:rsidRDefault="002722A3" w:rsidP="002722A3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итоговые (диагностические) работы</w:t>
            </w:r>
          </w:p>
        </w:tc>
      </w:tr>
      <w:tr w:rsidR="002722A3" w:rsidRPr="00AA1D13" w14:paraId="310EEBC0" w14:textId="77777777" w:rsidTr="00107827">
        <w:trPr>
          <w:trHeight w:val="1580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8E67E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F51EE" w14:textId="77777777" w:rsidR="002722A3" w:rsidRPr="00AA1D13" w:rsidRDefault="002722A3" w:rsidP="002722A3">
            <w:pPr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Учет результатов текущей, тематической оценки на уровне НОО;</w:t>
            </w:r>
          </w:p>
          <w:p w14:paraId="1CB6EF81" w14:textId="77777777" w:rsidR="002722A3" w:rsidRPr="00AA1D13" w:rsidRDefault="002722A3" w:rsidP="002722A3">
            <w:pPr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промежуточная аттестация в форме, определенной в локальном акте школы</w:t>
            </w:r>
          </w:p>
        </w:tc>
      </w:tr>
      <w:tr w:rsidR="002722A3" w:rsidRPr="00AA1D13" w14:paraId="15D118B5" w14:textId="77777777" w:rsidTr="00107827">
        <w:trPr>
          <w:trHeight w:val="785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6EDF5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Психолого-педагогическое наблюдение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3953E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Листы наблюдений</w:t>
            </w:r>
          </w:p>
        </w:tc>
      </w:tr>
      <w:tr w:rsidR="002722A3" w:rsidRPr="00AA1D13" w14:paraId="65F970E1" w14:textId="77777777" w:rsidTr="00107827">
        <w:trPr>
          <w:trHeight w:val="1295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D9F8A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lastRenderedPageBreak/>
              <w:t>Внутренний мониторинг образовательных достижений обучающихся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E308F" w14:textId="77777777" w:rsidR="002722A3" w:rsidRPr="00AA1D13" w:rsidRDefault="002722A3" w:rsidP="002722A3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Оценка уровня достижения предметных и метапредметных результатов;</w:t>
            </w:r>
          </w:p>
          <w:p w14:paraId="1D29C1B8" w14:textId="77777777" w:rsidR="002722A3" w:rsidRPr="00AA1D13" w:rsidRDefault="002722A3" w:rsidP="002722A3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оценка уровня функциональной грамотности</w:t>
            </w:r>
          </w:p>
        </w:tc>
      </w:tr>
      <w:tr w:rsidR="002722A3" w:rsidRPr="00AA1D13" w14:paraId="30EDF078" w14:textId="77777777" w:rsidTr="00107827">
        <w:trPr>
          <w:trHeight w:val="500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C5B0E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Процедуры внешней оценки</w:t>
            </w:r>
          </w:p>
        </w:tc>
      </w:tr>
      <w:tr w:rsidR="002722A3" w:rsidRPr="00AA1D13" w14:paraId="6E366DFB" w14:textId="77777777" w:rsidTr="00107827">
        <w:trPr>
          <w:trHeight w:val="500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EF0E7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CA86F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ОГЭ и ЕГЭ</w:t>
            </w:r>
          </w:p>
        </w:tc>
      </w:tr>
      <w:tr w:rsidR="002722A3" w:rsidRPr="00AA1D13" w14:paraId="2AE5A425" w14:textId="77777777" w:rsidTr="00107827">
        <w:trPr>
          <w:trHeight w:val="500"/>
        </w:trPr>
        <w:tc>
          <w:tcPr>
            <w:tcW w:w="3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63736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Независимая оценка качества подготовки обучающихся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0E45E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ВПР</w:t>
            </w:r>
          </w:p>
        </w:tc>
      </w:tr>
      <w:tr w:rsidR="002722A3" w:rsidRPr="00AA1D13" w14:paraId="199D915E" w14:textId="77777777" w:rsidTr="00107827">
        <w:trPr>
          <w:trHeight w:val="785"/>
        </w:trPr>
        <w:tc>
          <w:tcPr>
            <w:tcW w:w="9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6E98C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A6BFD" w14:textId="77777777" w:rsidR="002722A3" w:rsidRPr="00AA1D13" w:rsidRDefault="002722A3" w:rsidP="001078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A1D13">
              <w:rPr>
                <w:rFonts w:ascii="Times New Roman" w:eastAsia="Times New Roman" w:hAnsi="Times New Roman" w:cs="Times New Roman"/>
              </w:rPr>
              <w:t>Мониторинговые исследования федерального, регионального и муниципального уровней</w:t>
            </w:r>
          </w:p>
        </w:tc>
      </w:tr>
    </w:tbl>
    <w:p w14:paraId="4CDE8F6D" w14:textId="77777777" w:rsidR="002722A3" w:rsidRPr="0005799E" w:rsidRDefault="002722A3" w:rsidP="002722A3">
      <w:pPr>
        <w:spacing w:line="276" w:lineRule="auto"/>
        <w:ind w:left="360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7F458280" w14:textId="77777777" w:rsidR="002722A3" w:rsidRDefault="002722A3" w:rsidP="002722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05799E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ПЯТОМУ ВОПРОСУ: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14:paraId="02316472" w14:textId="4436A42F" w:rsidR="002722A3" w:rsidRDefault="002722A3" w:rsidP="002722A3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Утвердить календарный план воспитательной работы в пришкольном лагере. Назначить ответственного за ведение страницы «Пришкольный лагерь» на школьном сайте Иванову С.А. Приступить к реализации плана 1 июня 2026 года.</w:t>
      </w:r>
    </w:p>
    <w:p w14:paraId="194E834E" w14:textId="77777777" w:rsidR="002722A3" w:rsidRPr="002722A3" w:rsidRDefault="002722A3" w:rsidP="002722A3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D560534" w14:textId="58C59317" w:rsidR="002722A3" w:rsidRPr="00AA1D13" w:rsidRDefault="002722A3" w:rsidP="002722A3">
      <w:pPr>
        <w:spacing w:line="276" w:lineRule="auto"/>
        <w:rPr>
          <w:rFonts w:ascii="Times New Roman" w:hAnsi="Times New Roman" w:cs="Times New Roman"/>
        </w:rPr>
      </w:pPr>
      <w:r w:rsidRPr="00AA1D1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</w:p>
    <w:p w14:paraId="76DC24C3" w14:textId="77777777" w:rsidR="002722A3" w:rsidRDefault="002722A3"/>
    <w:sectPr w:rsidR="0027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442"/>
    <w:multiLevelType w:val="multilevel"/>
    <w:tmpl w:val="CE008D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0BF032C"/>
    <w:multiLevelType w:val="multilevel"/>
    <w:tmpl w:val="D81C4B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76C63A3"/>
    <w:multiLevelType w:val="hybridMultilevel"/>
    <w:tmpl w:val="7954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7F40"/>
    <w:multiLevelType w:val="hybridMultilevel"/>
    <w:tmpl w:val="616AB03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D703AD9"/>
    <w:multiLevelType w:val="multilevel"/>
    <w:tmpl w:val="CEB8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7F5920"/>
    <w:multiLevelType w:val="multilevel"/>
    <w:tmpl w:val="E3D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D9633C"/>
    <w:multiLevelType w:val="multilevel"/>
    <w:tmpl w:val="98D4981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9225D3C"/>
    <w:multiLevelType w:val="multilevel"/>
    <w:tmpl w:val="11C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D3401"/>
    <w:multiLevelType w:val="hybridMultilevel"/>
    <w:tmpl w:val="616AB03A"/>
    <w:lvl w:ilvl="0" w:tplc="5E4863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59A7061"/>
    <w:multiLevelType w:val="multilevel"/>
    <w:tmpl w:val="F24A94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30301555">
    <w:abstractNumId w:val="8"/>
  </w:num>
  <w:num w:numId="2" w16cid:durableId="1916208716">
    <w:abstractNumId w:val="2"/>
  </w:num>
  <w:num w:numId="3" w16cid:durableId="2073850896">
    <w:abstractNumId w:val="3"/>
  </w:num>
  <w:num w:numId="4" w16cid:durableId="99296906">
    <w:abstractNumId w:val="4"/>
  </w:num>
  <w:num w:numId="5" w16cid:durableId="1673071594">
    <w:abstractNumId w:val="5"/>
  </w:num>
  <w:num w:numId="6" w16cid:durableId="500125540">
    <w:abstractNumId w:val="7"/>
  </w:num>
  <w:num w:numId="7" w16cid:durableId="616983290">
    <w:abstractNumId w:val="1"/>
  </w:num>
  <w:num w:numId="8" w16cid:durableId="1258826478">
    <w:abstractNumId w:val="9"/>
  </w:num>
  <w:num w:numId="9" w16cid:durableId="256594695">
    <w:abstractNumId w:val="6"/>
  </w:num>
  <w:num w:numId="10" w16cid:durableId="40792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A3"/>
    <w:rsid w:val="002722A3"/>
    <w:rsid w:val="0085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D8FA"/>
  <w15:chartTrackingRefBased/>
  <w15:docId w15:val="{E0ED8463-57F5-4A47-A68A-AD48B22C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A3"/>
  </w:style>
  <w:style w:type="paragraph" w:styleId="1">
    <w:name w:val="heading 1"/>
    <w:basedOn w:val="a"/>
    <w:next w:val="a"/>
    <w:link w:val="10"/>
    <w:uiPriority w:val="9"/>
    <w:qFormat/>
    <w:rsid w:val="0027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2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2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2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2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2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2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2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2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2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2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2A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22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1597671&amp;locale=ru&amp;date=2023-04-06&amp;isStatic=false&amp;pubAlias=zav.plus" TargetMode="External"/><Relationship Id="rId13" Type="http://schemas.openxmlformats.org/officeDocument/2006/relationships/hyperlink" Target="https://1zavuch.ru/group?groupId=104092714&amp;locale=ru&amp;date=2025-06-30&amp;isStatic=false&amp;pubAlias=zav.pl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18700138&amp;locale=ru&amp;date=2023-04-06&amp;isStatic=false&amp;pubAlias=zav.plus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08376729&amp;locale=ru&amp;date=2023-04-06&amp;isStatic=false&amp;pubAlias=zav.plus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zavuch.ru/group?groupId=1597671&amp;locale=ru&amp;date=2023-04-06&amp;isStatic=false&amp;pubAlias=zav.pl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zavuch.ru/group?groupId=118700138&amp;locale=ru&amp;date=2023-04-06&amp;isStatic=false&amp;pubAlias=zav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108357855&amp;locale=ru&amp;date=2023-04-06&amp;isStatic=false&amp;pubAlias=zav.plus" TargetMode="External"/><Relationship Id="rId14" Type="http://schemas.openxmlformats.org/officeDocument/2006/relationships/hyperlink" Target="https://1zavuch.ru/group?groupId=130410081&amp;locale=ru&amp;date=2025-06-30&amp;isStatic=false&amp;pubAlias=zav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2535</Words>
  <Characters>14455</Characters>
  <Application>Microsoft Office Word</Application>
  <DocSecurity>0</DocSecurity>
  <Lines>120</Lines>
  <Paragraphs>33</Paragraphs>
  <ScaleCrop>false</ScaleCrop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2026-06-22T05:10:00Z</dcterms:created>
  <dcterms:modified xsi:type="dcterms:W3CDTF">2026-06-22T05:16:00Z</dcterms:modified>
</cp:coreProperties>
</file>