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EB9AC" w14:textId="77777777" w:rsidR="00E22B11" w:rsidRDefault="00E22B11" w:rsidP="00E22B1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педсовета</w:t>
      </w:r>
      <w:proofErr w:type="gramEnd"/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.08.2025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14:paraId="3BF28484" w14:textId="28331600" w:rsidR="00E22B11" w:rsidRPr="00657F53" w:rsidRDefault="00E22B11" w:rsidP="00E22B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№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1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</w:t>
      </w:r>
      <w:r w:rsidRPr="00657F53">
        <w:rPr>
          <w:lang w:val="ru-RU"/>
        </w:rPr>
        <w:br/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Тема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«Анализ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итогов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года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Условия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реализации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образовательных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программ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учебном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году»</w:t>
      </w:r>
    </w:p>
    <w:p w14:paraId="61D29FAE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Председатель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Ижко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директор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44CD58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Секретарь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Розова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начальных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</w:p>
    <w:p w14:paraId="3286A1D4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Присутствовали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все</w:t>
      </w:r>
      <w:proofErr w:type="gramEnd"/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члены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совета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(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Список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прилагается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14:paraId="71FB1B54" w14:textId="77777777" w:rsidR="00E22B11" w:rsidRPr="00657F53" w:rsidRDefault="00E22B11" w:rsidP="00E22B1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Повестка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</w:t>
      </w:r>
    </w:p>
    <w:p w14:paraId="49545323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УВР</w:t>
      </w:r>
    </w:p>
    <w:p w14:paraId="430635AA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Развитие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суверенной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национальной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системы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Ижко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0458D54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изменениями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дополнительных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общеразвивающих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программ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Федоренко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gramEnd"/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74BAFCC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.1.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компонентах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рабочие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предметам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курсам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внеурочной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график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DA40E9B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.2.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рабочей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календарный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воспитательной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составе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Трибунская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методист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9D146EB" w14:textId="3202A715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Реализация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анализ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результатов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2024/25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9A93D0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Основные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цели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задачи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Ижко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12588E1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работы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800CC06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7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Утверждение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перечня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учебников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заместитель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УВР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19FC311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8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Согласование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локальных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актов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Ижко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190B540F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9.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Условия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обеспечения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Ижко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директор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5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2A47C78" w14:textId="77777777" w:rsidR="00E22B11" w:rsidRPr="00657F53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Профессиональные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достижения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Трибунская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Регламент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10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минут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ACC8C57" w14:textId="77777777" w:rsidR="00E22B11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первому</w:t>
      </w: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 w:rsidRPr="000F4B9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A842802" w14:textId="001117D9" w:rsidR="00E22B11" w:rsidRPr="00395EFE" w:rsidRDefault="00E22B11" w:rsidP="00E22B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удовлетворительной»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выполнен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proofErr w:type="gramEnd"/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0C9C37E" w14:textId="3E134C79" w:rsidR="00E22B11" w:rsidRDefault="00E22B11" w:rsidP="00E22B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Рассмотреть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мероприятий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дорожную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карту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подготовке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проведению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год»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выполнено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полном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3AFFDE98" w14:textId="6181E2B2" w:rsidR="00E22B11" w:rsidRDefault="00E22B11" w:rsidP="00E22B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Администрации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поставить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контроль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переведенных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9-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11-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классы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нуждающихся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педагогической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поддержке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оказания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ликвидации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пробелов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знаниях</w:t>
      </w:r>
      <w:proofErr w:type="gramStart"/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.-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Латанская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FBA5384" w14:textId="3BC09754" w:rsidR="00E22B11" w:rsidRDefault="00E22B11" w:rsidP="00E22B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считать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реализованной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полной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обьеме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C02FB3A" w14:textId="1337AD11" w:rsidR="00E22B11" w:rsidRDefault="00E22B11" w:rsidP="00E22B11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5.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Аналитическую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справку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опубликовать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школьном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разделе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ВСОКО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>/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НОКО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-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Иванова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478853C" w14:textId="77777777" w:rsidR="00E22B11" w:rsidRPr="00D861BC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ешение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второму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5E9C2364" w14:textId="254468BE" w:rsidR="00E22B11" w:rsidRPr="00657F53" w:rsidRDefault="00E22B11" w:rsidP="00E22B1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реализации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региональных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проектов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27068FF1" w14:textId="76AF43E5" w:rsidR="00E22B11" w:rsidRPr="00657F53" w:rsidRDefault="00E22B11" w:rsidP="00E22B1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осуществлению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навигации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школьников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рынке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труда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регионе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рамках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профориентации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1CCD782" w14:textId="4EC8D4AC" w:rsidR="00E22B11" w:rsidRPr="00E22B11" w:rsidRDefault="00E22B11" w:rsidP="00E22B1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Принять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сведению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информацию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дополнительном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профобразовании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педагогов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Актуализировать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2025/26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новой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Концепцией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развития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наставничества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период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до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2030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</w:p>
    <w:p w14:paraId="6A747096" w14:textId="4FD4709E" w:rsidR="00E22B11" w:rsidRDefault="00E22B11" w:rsidP="00E22B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безопасные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электронные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сервисы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образовательные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4C459AA2" w14:textId="77777777" w:rsidR="00E22B11" w:rsidRPr="00D861BC" w:rsidRDefault="00E22B11" w:rsidP="00E22B11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третьему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:</w:t>
      </w:r>
    </w:p>
    <w:p w14:paraId="254A25F3" w14:textId="7A4F1DE5" w:rsidR="00E22B11" w:rsidRPr="00657F53" w:rsidRDefault="00E22B11" w:rsidP="00E22B11">
      <w:p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Утвердить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соответствии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ФГОС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ФОП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Начать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НОО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ООО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СОО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учетом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изменений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1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сентября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2025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62EE87A" w14:textId="77777777" w:rsidR="00E22B11" w:rsidRDefault="00E22B11" w:rsidP="00E22B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Согласовать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дополнительные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общеразвивающие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программы</w:t>
      </w:r>
      <w:r w:rsidRPr="00657F53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включить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дополнительное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рабочую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программу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«Китайский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язык»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88934BF" w14:textId="16340EF7" w:rsidR="00E22B11" w:rsidRDefault="00E22B11" w:rsidP="00E22B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Учителям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использовать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кодификаторы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требований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предметным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результатам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разработке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заданий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текущего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промежуточного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контроля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Ответственная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Трибунская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72B9652A" w14:textId="4DE266A2" w:rsidR="00E22B11" w:rsidRPr="00E22B11" w:rsidRDefault="00E22B11" w:rsidP="00E22B11">
      <w:pPr>
        <w:spacing w:before="0" w:beforeAutospacing="0" w:after="15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22B11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4</w:t>
      </w:r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.</w:t>
      </w:r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связи </w:t>
      </w:r>
      <w:proofErr w:type="gramStart"/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с  изменения</w:t>
      </w:r>
      <w:proofErr w:type="gramEnd"/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во ФГОС, ФОП и </w:t>
      </w:r>
      <w:proofErr w:type="gramStart"/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ФАОП  утвердить</w:t>
      </w:r>
      <w:proofErr w:type="gramEnd"/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 корректировки </w:t>
      </w:r>
      <w:proofErr w:type="gramStart"/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  ООП</w:t>
      </w:r>
      <w:proofErr w:type="gramEnd"/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, внести изменения в рабочие программы </w:t>
      </w:r>
    </w:p>
    <w:p w14:paraId="4D6AFE08" w14:textId="77777777" w:rsidR="00E22B11" w:rsidRPr="00E22B11" w:rsidRDefault="00E22B11" w:rsidP="00E22B11">
      <w:pPr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учебный курс «История нашего края» вместо ОДНКНР во ФГОС ООО (</w:t>
      </w:r>
      <w:hyperlink r:id="rId5" w:history="1">
        <w:r w:rsidRPr="00E22B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ru-RU" w:eastAsia="ru-RU"/>
          </w:rPr>
          <w:t>приказ Минпросвещения от 19.02.2024 № 110</w:t>
        </w:r>
      </w:hyperlink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);</w:t>
      </w:r>
    </w:p>
    <w:p w14:paraId="35CFFD04" w14:textId="77777777" w:rsidR="00E22B11" w:rsidRPr="00E22B11" w:rsidRDefault="00E22B11" w:rsidP="00E22B11">
      <w:pPr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изменения в преподавании истории и обществознания в ФОП СОО (</w:t>
      </w:r>
      <w:hyperlink r:id="rId6" w:history="1">
        <w:r w:rsidRPr="00E22B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ru-RU" w:eastAsia="ru-RU"/>
          </w:rPr>
          <w:t>приказ Минпросвещения от 19.03.2024 № 171</w:t>
        </w:r>
      </w:hyperlink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);</w:t>
      </w:r>
    </w:p>
    <w:p w14:paraId="072A5AA6" w14:textId="77777777" w:rsidR="00E22B11" w:rsidRPr="00E22B11" w:rsidRDefault="00E22B11" w:rsidP="00E22B11">
      <w:pPr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поправки во все разделы ФОП НОО, ООО и СОО (</w:t>
      </w:r>
      <w:hyperlink r:id="rId7" w:history="1">
        <w:r w:rsidRPr="00E22B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ru-RU" w:eastAsia="ru-RU"/>
          </w:rPr>
          <w:t>приказ Минпросвещения от 09.10.2024 № 704</w:t>
        </w:r>
      </w:hyperlink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);</w:t>
      </w:r>
    </w:p>
    <w:p w14:paraId="7EE43DC2" w14:textId="77777777" w:rsidR="00E22B11" w:rsidRPr="00E22B11" w:rsidRDefault="00E22B11" w:rsidP="00E22B11">
      <w:pPr>
        <w:numPr>
          <w:ilvl w:val="0"/>
          <w:numId w:val="3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>новые правила преподавания предметов «История», «Обществознание» и «Основы духовно-нравственной культуры народов России» в ФАОП ООО (</w:t>
      </w:r>
      <w:hyperlink r:id="rId8" w:history="1">
        <w:r w:rsidRPr="00E22B11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ru-RU" w:eastAsia="ru-RU"/>
          </w:rPr>
          <w:t>приказ Минпросвещения от 17.07.2024 № 495</w:t>
        </w:r>
      </w:hyperlink>
      <w:r w:rsidRPr="00E22B1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).</w:t>
      </w:r>
    </w:p>
    <w:p w14:paraId="5640F920" w14:textId="281987B5" w:rsidR="00E22B11" w:rsidRPr="00E22B11" w:rsidRDefault="00E22B11" w:rsidP="00E22B11">
      <w:pPr>
        <w:ind w:left="360" w:right="18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Решение</w:t>
      </w: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</w:t>
      </w: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четвертому</w:t>
      </w: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вопросу</w:t>
      </w:r>
      <w:r w:rsidRPr="00E22B1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: </w:t>
      </w:r>
    </w:p>
    <w:p w14:paraId="15A217EB" w14:textId="5705949D" w:rsidR="00E22B11" w:rsidRPr="00E22B11" w:rsidRDefault="00E22B11" w:rsidP="00E22B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Согласовать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реализацию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E22B11">
        <w:rPr>
          <w:rFonts w:hAnsi="Times New Roman" w:cs="Times New Roman"/>
          <w:color w:val="000000"/>
          <w:sz w:val="24"/>
          <w:szCs w:val="24"/>
        </w:rPr>
        <w:t> 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основного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ООП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среднего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100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067C5D4E" w14:textId="23BF204B" w:rsidR="00E22B11" w:rsidRPr="00E22B11" w:rsidRDefault="00E22B11" w:rsidP="00E22B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2.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Признать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педагогического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коллектива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2024/25</w:t>
      </w:r>
      <w:r w:rsidRPr="00E22B11">
        <w:rPr>
          <w:rFonts w:hAnsi="Times New Roman" w:cs="Times New Roman"/>
          <w:color w:val="000000"/>
          <w:sz w:val="24"/>
          <w:szCs w:val="24"/>
        </w:rPr>
        <w:t> 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учебный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год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удовлетворительной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6C141F06" w14:textId="778B782E" w:rsidR="00E22B11" w:rsidRPr="00E22B11" w:rsidRDefault="00E22B11" w:rsidP="00E22B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3.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итогам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ГИА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-2025</w:t>
      </w:r>
      <w:r w:rsidRPr="00E22B11">
        <w:rPr>
          <w:rFonts w:hAnsi="Times New Roman" w:cs="Times New Roman"/>
          <w:color w:val="000000"/>
          <w:sz w:val="24"/>
          <w:szCs w:val="24"/>
        </w:rPr>
        <w:t> 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отметить</w:t>
      </w:r>
      <w:r w:rsidRPr="00E22B11">
        <w:rPr>
          <w:rFonts w:hAnsi="Times New Roman" w:cs="Times New Roman"/>
          <w:color w:val="000000"/>
          <w:sz w:val="24"/>
          <w:szCs w:val="24"/>
        </w:rPr>
        <w:t> 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учителей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Пасевич</w:t>
      </w:r>
      <w:proofErr w:type="spellEnd"/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.,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Малыгиной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14:paraId="5AF71107" w14:textId="287FC0DD" w:rsidR="00E22B11" w:rsidRPr="00E22B11" w:rsidRDefault="00E22B11" w:rsidP="00E22B11">
      <w:pPr>
        <w:ind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4.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Продолжить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повышению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качества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2025/26</w:t>
      </w:r>
      <w:r w:rsidRPr="00E22B11">
        <w:rPr>
          <w:rFonts w:hAnsi="Times New Roman" w:cs="Times New Roman"/>
          <w:color w:val="000000"/>
          <w:sz w:val="24"/>
          <w:szCs w:val="24"/>
        </w:rPr>
        <w:t> 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учебном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Pr="00E22B1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E22B11">
        <w:rPr>
          <w:rFonts w:hAnsi="Times New Roman" w:cs="Times New Roman"/>
          <w:color w:val="000000"/>
          <w:sz w:val="24"/>
          <w:szCs w:val="24"/>
        </w:rPr>
        <w:t> </w:t>
      </w:r>
    </w:p>
    <w:p w14:paraId="0C3A3714" w14:textId="77777777" w:rsidR="007A51EB" w:rsidRPr="007A51EB" w:rsidRDefault="007A51EB" w:rsidP="007A51EB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7A51EB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Решение по пятому вопросу:</w:t>
      </w:r>
    </w:p>
    <w:p w14:paraId="0D05D118" w14:textId="77777777" w:rsidR="00D11379" w:rsidRDefault="007A51EB" w:rsidP="007A51EB">
      <w:pP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Сформировать цели и задачи на 2025/2026 год</w:t>
      </w:r>
      <w:r w:rsidRPr="006011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</w:t>
      </w:r>
    </w:p>
    <w:p w14:paraId="305F9FA8" w14:textId="4ACF47E4" w:rsidR="007A51EB" w:rsidRPr="00601155" w:rsidRDefault="007A51EB" w:rsidP="007A51EB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Цель:</w:t>
      </w: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повышение качества образования через создание единого образовательного пространства, обеспечение информационной безопасности и построение системы профессиональной ориентации обучающихся</w:t>
      </w:r>
    </w:p>
    <w:p w14:paraId="5F7CBC02" w14:textId="77777777" w:rsidR="007A51EB" w:rsidRPr="00601155" w:rsidRDefault="007A51EB" w:rsidP="007A51EB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Задачи:</w:t>
      </w: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для достижения намеченных целей необходимо:</w:t>
      </w:r>
    </w:p>
    <w:p w14:paraId="4F45799C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совершенствовать систему управления школы в рамках требований Федерального закона «Об образовании в Российской Федерации»;</w:t>
      </w:r>
    </w:p>
    <w:p w14:paraId="37572A31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обеспечить выполнение требований федеральных государственных образовательных стандартов общего образования (по уровням образования);</w:t>
      </w:r>
    </w:p>
    <w:p w14:paraId="25FA6F72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обеспечить реализацию основных образовательных программ, разработанных в соответствии с требованиями ФОП;</w:t>
      </w:r>
    </w:p>
    <w:p w14:paraId="1392337F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расширять сферу использования в образовательном процессе ФГИС «Моя школа»;</w:t>
      </w:r>
    </w:p>
    <w:p w14:paraId="6ACE42C3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повышать компетенции педагогических работников в вопросах применения ФОП;</w:t>
      </w:r>
    </w:p>
    <w:p w14:paraId="05E41274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формировать у обучающихся навыки законопослушного и ответственного поведения в цифровой среде;</w:t>
      </w:r>
    </w:p>
    <w:p w14:paraId="19A496ED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развивать представления обучающихся о современном разнообразии профессий и специальностей, возможностях профессионального образования;</w:t>
      </w:r>
    </w:p>
    <w:p w14:paraId="5A3ED112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01155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укреплять материально-техническую и учебно-методическую базы школы для создания современных условий для обучения и воспитания обучающихся, охраны их здоровья;</w:t>
      </w:r>
    </w:p>
    <w:p w14:paraId="36E78A9D" w14:textId="77777777" w:rsidR="007A51EB" w:rsidRPr="00601155" w:rsidRDefault="007A51EB" w:rsidP="007A51EB">
      <w:pPr>
        <w:numPr>
          <w:ilvl w:val="0"/>
          <w:numId w:val="4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формирование образовательного пространства в </w:t>
      </w:r>
      <w:proofErr w:type="gramStart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соответствии  с</w:t>
      </w:r>
      <w:proofErr w:type="gramEnd"/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целями и задачами.</w:t>
      </w:r>
    </w:p>
    <w:p w14:paraId="6B839236" w14:textId="77777777" w:rsidR="00D11379" w:rsidRPr="006E691E" w:rsidRDefault="007A51EB" w:rsidP="00D11379">
      <w:pPr>
        <w:pStyle w:val="ac"/>
        <w:spacing w:before="0" w:beforeAutospacing="0" w:after="150" w:afterAutospacing="0"/>
        <w:rPr>
          <w:rFonts w:eastAsia="Times New Roman"/>
          <w:color w:val="222222"/>
          <w:lang w:val="ru-RU" w:eastAsia="ru-RU"/>
        </w:rPr>
      </w:pPr>
      <w:r w:rsidRPr="00601155">
        <w:rPr>
          <w:rFonts w:ascii="Arial" w:eastAsia="Times New Roman" w:hAnsi="Arial" w:cs="Arial"/>
          <w:color w:val="222222"/>
          <w:sz w:val="21"/>
          <w:szCs w:val="21"/>
          <w:lang w:val="ru-RU" w:eastAsia="ru-RU"/>
        </w:rPr>
        <w:br/>
      </w:r>
      <w:proofErr w:type="gramStart"/>
      <w:r w:rsidR="00D11379" w:rsidRPr="006E691E">
        <w:rPr>
          <w:rFonts w:eastAsia="Times New Roman"/>
          <w:b/>
          <w:bCs/>
          <w:color w:val="222222"/>
          <w:lang w:val="ru-RU" w:eastAsia="ru-RU"/>
        </w:rPr>
        <w:t>РЕШЕНИЕ:  по</w:t>
      </w:r>
      <w:proofErr w:type="gramEnd"/>
      <w:r w:rsidR="00D11379" w:rsidRPr="006E691E">
        <w:rPr>
          <w:rFonts w:eastAsia="Times New Roman"/>
          <w:b/>
          <w:bCs/>
          <w:color w:val="222222"/>
          <w:lang w:val="ru-RU" w:eastAsia="ru-RU"/>
        </w:rPr>
        <w:t xml:space="preserve"> шестому вопросу.</w:t>
      </w:r>
      <w:r w:rsidR="00D11379" w:rsidRPr="006E691E">
        <w:rPr>
          <w:rFonts w:eastAsia="Times New Roman"/>
          <w:color w:val="222222"/>
          <w:lang w:val="ru-RU" w:eastAsia="ru-RU"/>
        </w:rPr>
        <w:t xml:space="preserve">  </w:t>
      </w:r>
    </w:p>
    <w:p w14:paraId="53F4D9CD" w14:textId="34D18BB3" w:rsid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1.</w:t>
      </w: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Утвердить годовой план работы школы 2025/26 учебный год </w:t>
      </w:r>
      <w:proofErr w:type="gramStart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с  акцентом</w:t>
      </w:r>
      <w:proofErr w:type="gramEnd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на новые задачи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работе по обновленным ФОП и ФАОП, контроле рабочего времени педагогов, повышении качества образования, новых правилах приема иностранцев, профилактике нарушений дисциплины и создании условий для детей с ОВЗ. </w:t>
      </w:r>
    </w:p>
    <w:p w14:paraId="4A989A67" w14:textId="77777777" w:rsid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lastRenderedPageBreak/>
        <w:t>2.</w:t>
      </w: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В соответствии с </w:t>
      </w:r>
      <w:proofErr w:type="gramStart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письмом  Минпросвещения</w:t>
      </w:r>
      <w:proofErr w:type="gramEnd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Трибунской Н.А. подготовить семинар для учителей </w:t>
      </w:r>
      <w:proofErr w:type="gramStart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по  единому</w:t>
      </w:r>
      <w:proofErr w:type="gramEnd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подходу к использованию результатов федеральных, региональных и внутренних оценочных процедур.</w:t>
      </w:r>
    </w:p>
    <w:p w14:paraId="318D1CE0" w14:textId="47ADB08C" w:rsidR="00D11379" w:rsidRPr="006E691E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3.</w:t>
      </w: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Сформировать </w:t>
      </w: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перечень организационных мероприятий, чтобы повысить качество образовательных результатов школьников.</w:t>
      </w:r>
    </w:p>
    <w:p w14:paraId="0D998F93" w14:textId="4D7B213C" w:rsidR="00D11379" w:rsidRDefault="00D11379" w:rsidP="00D11379">
      <w:pPr>
        <w:pStyle w:val="ac"/>
        <w:spacing w:before="0" w:beforeAutospacing="0" w:after="150" w:afterAutospacing="0"/>
        <w:rPr>
          <w:rFonts w:eastAsia="Times New Roman"/>
          <w:color w:val="222222"/>
          <w:lang w:val="ru-RU" w:eastAsia="ru-RU"/>
        </w:rPr>
      </w:pPr>
      <w:r>
        <w:rPr>
          <w:rFonts w:eastAsia="Times New Roman"/>
          <w:color w:val="222222"/>
          <w:lang w:val="ru-RU" w:eastAsia="ru-RU"/>
        </w:rPr>
        <w:t>4.</w:t>
      </w:r>
      <w:r w:rsidRPr="006E691E">
        <w:rPr>
          <w:rFonts w:eastAsia="Times New Roman"/>
          <w:color w:val="222222"/>
          <w:lang w:val="ru-RU" w:eastAsia="ru-RU"/>
        </w:rPr>
        <w:t xml:space="preserve">В первом </w:t>
      </w:r>
      <w:proofErr w:type="gramStart"/>
      <w:r w:rsidRPr="006E691E">
        <w:rPr>
          <w:rFonts w:eastAsia="Times New Roman"/>
          <w:color w:val="222222"/>
          <w:lang w:val="ru-RU" w:eastAsia="ru-RU"/>
        </w:rPr>
        <w:t>полугодии  продолжить</w:t>
      </w:r>
      <w:proofErr w:type="gramEnd"/>
      <w:r w:rsidRPr="006E691E">
        <w:rPr>
          <w:rFonts w:eastAsia="Times New Roman"/>
          <w:color w:val="222222"/>
          <w:lang w:val="ru-RU" w:eastAsia="ru-RU"/>
        </w:rPr>
        <w:t xml:space="preserve"> мероприятия в честь Года защитника Отечества. </w:t>
      </w:r>
    </w:p>
    <w:p w14:paraId="4C5BCE54" w14:textId="77777777" w:rsidR="00D11379" w:rsidRDefault="00D11379" w:rsidP="00D1137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Решение по седьмому вопросу</w:t>
      </w: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:</w:t>
      </w:r>
    </w:p>
    <w:p w14:paraId="60B21201" w14:textId="57A41238" w:rsidR="00D11379" w:rsidRPr="006E691E" w:rsidRDefault="00D11379" w:rsidP="00D11379">
      <w:pP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1.  В соответствии с </w:t>
      </w:r>
      <w:hyperlink r:id="rId9" w:history="1">
        <w:r w:rsidRPr="006E691E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val="ru-RU" w:eastAsia="ru-RU"/>
          </w:rPr>
          <w:t>Федеральным законом от 29.12.2012 № 273-ФЗ</w:t>
        </w:r>
      </w:hyperlink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«Об образовании в Российской Федерации», </w:t>
      </w:r>
      <w:hyperlink r:id="rId10" w:history="1">
        <w:r w:rsidRPr="006E691E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val="ru-RU" w:eastAsia="ru-RU"/>
          </w:rPr>
          <w:t>приказами Минпросвещения от 05.11.2024 № 769</w:t>
        </w:r>
      </w:hyperlink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  утвердить список</w:t>
      </w:r>
    </w:p>
    <w:p w14:paraId="2A69A999" w14:textId="77777777" w:rsidR="00D11379" w:rsidRPr="006E691E" w:rsidRDefault="00D11379" w:rsidP="00D11379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учебников в соответствии с </w:t>
      </w:r>
      <w:hyperlink r:id="rId11" w:history="1">
        <w:r w:rsidRPr="006E691E">
          <w:rPr>
            <w:rFonts w:ascii="Times New Roman" w:eastAsia="Times New Roman" w:hAnsi="Times New Roman" w:cs="Times New Roman"/>
            <w:color w:val="0047B3"/>
            <w:sz w:val="24"/>
            <w:szCs w:val="24"/>
            <w:u w:val="single"/>
            <w:lang w:val="ru-RU" w:eastAsia="ru-RU"/>
          </w:rPr>
          <w:t>ФПУ</w:t>
        </w:r>
      </w:hyperlink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, которые  ЧОУ «Перфект-гимназия»  использует при реализации основных образовательных программ начального общего, основного общего, среднего общего образования ;</w:t>
      </w:r>
    </w:p>
    <w:p w14:paraId="329C2860" w14:textId="77777777" w:rsidR="00D11379" w:rsidRPr="006E691E" w:rsidRDefault="00D11379" w:rsidP="00D11379">
      <w:pPr>
        <w:numPr>
          <w:ilvl w:val="0"/>
          <w:numId w:val="5"/>
        </w:num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учебных пособий, выпущенных организациями, входящими в перечень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которые  ЧОУ «Перфект-гимназия»  использует при реализации основных образовательных программ начального общего, основного общего, среднего общего образования.</w:t>
      </w:r>
    </w:p>
    <w:p w14:paraId="2BC5C3E4" w14:textId="77777777" w:rsidR="00D11379" w:rsidRPr="006E691E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2 Учителям руководствоваться настоящим перечнем при формировании рабочих программ и календарно-тематического планирования на 2025/26 учебный год.</w:t>
      </w:r>
    </w:p>
    <w:p w14:paraId="5CF8D393" w14:textId="77777777" w:rsidR="00D11379" w:rsidRPr="006E691E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3. Библиотекарю провести мониторинг состава учебного фонда по количественным и качественным показателям, выявить потребность в учебной литературе к новому учебному году в соответствии с основными образовательными программами начального общего, основного общего и среднего общего образования до 15.05.2025.</w:t>
      </w:r>
    </w:p>
    <w:p w14:paraId="6447CF19" w14:textId="77777777" w:rsid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337B465F" w14:textId="77777777" w:rsid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>Решение по восьмому вопросу:</w:t>
      </w:r>
    </w:p>
    <w:p w14:paraId="6D277BBE" w14:textId="3DA664F1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  <w:t xml:space="preserve"> </w:t>
      </w: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Утвердить Правила внутреннего распорядка </w:t>
      </w:r>
      <w:proofErr w:type="gramStart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( в</w:t>
      </w:r>
      <w:proofErr w:type="gramEnd"/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новой редакции). </w:t>
      </w:r>
    </w:p>
    <w:p w14:paraId="34F32CC8" w14:textId="77777777" w:rsid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>Утвердить локальные акты, в которые были внесены изменения и дополнения в связи с изменениями законодательства с 1 сентября 20205 года.</w:t>
      </w:r>
      <w:r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  <w:t xml:space="preserve"> Принять новые документы в работу.</w:t>
      </w:r>
    </w:p>
    <w:p w14:paraId="3FEB1659" w14:textId="77777777" w:rsid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222222"/>
          <w:sz w:val="24"/>
          <w:szCs w:val="24"/>
          <w:lang w:val="ru-RU" w:eastAsia="ru-RU"/>
        </w:rPr>
      </w:pPr>
    </w:p>
    <w:p w14:paraId="47DC5AFA" w14:textId="77777777" w:rsid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 w:eastAsia="ru-RU"/>
        </w:rPr>
      </w:pPr>
      <w:r w:rsidRPr="006E691E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br/>
      </w:r>
      <w:r w:rsidRPr="006E691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Решение по девятому вопросу: </w:t>
      </w:r>
    </w:p>
    <w:p w14:paraId="7198A148" w14:textId="5411BF15" w:rsidR="00D11379" w:rsidRPr="006E691E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ru-RU" w:eastAsia="ru-RU"/>
        </w:rPr>
        <w:t xml:space="preserve"> В  соответствии с </w:t>
      </w:r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требованиями , утв. </w:t>
      </w:r>
      <w:hyperlink r:id="rId12" w:history="1">
        <w:r w:rsidRPr="006E691E">
          <w:rPr>
            <w:rFonts w:ascii="Times New Roman" w:eastAsia="Times New Roman" w:hAnsi="Times New Roman" w:cs="Times New Roman"/>
            <w:color w:val="000000" w:themeColor="text1"/>
            <w:sz w:val="24"/>
            <w:szCs w:val="24"/>
            <w:u w:val="single"/>
            <w:lang w:val="ru-RU" w:eastAsia="ru-RU"/>
          </w:rPr>
          <w:t>постановлением Правительства № 1006</w:t>
        </w:r>
      </w:hyperlink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) от 02.08.2019 года:</w:t>
      </w:r>
    </w:p>
    <w:p w14:paraId="077039F3" w14:textId="315756C0" w:rsidR="00D11379" w:rsidRPr="006E691E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установить </w:t>
      </w:r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проход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в здание </w:t>
      </w:r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в соответствии с Положением о пропускном и </w:t>
      </w:r>
      <w:proofErr w:type="spellStart"/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внутриобьектовом</w:t>
      </w:r>
      <w:proofErr w:type="spellEnd"/>
      <w:r w:rsidRPr="006E691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режиме в школе с 1 сентября 2025 года. </w:t>
      </w:r>
    </w:p>
    <w:p w14:paraId="776BDD3D" w14:textId="77777777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A36DB5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-провести объектовые учения с учащимися и </w:t>
      </w:r>
      <w:proofErr w:type="gramStart"/>
      <w:r w:rsidRPr="00A36DB5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>сотрудниками  по</w:t>
      </w:r>
      <w:proofErr w:type="gramEnd"/>
      <w:r w:rsidRPr="00A36DB5">
        <w:rPr>
          <w:rFonts w:eastAsia="Times New Roman" w:cstheme="minorHAnsi"/>
          <w:color w:val="000000" w:themeColor="text1"/>
          <w:sz w:val="24"/>
          <w:szCs w:val="24"/>
          <w:lang w:val="ru-RU" w:eastAsia="ru-RU"/>
        </w:rPr>
        <w:t xml:space="preserve"> плану. Ответственная – </w:t>
      </w: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Федоренко О.В.</w:t>
      </w:r>
    </w:p>
    <w:p w14:paraId="001375AF" w14:textId="77777777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-назначить ответственных за хранение документов в бумажной версии.</w:t>
      </w:r>
    </w:p>
    <w:p w14:paraId="05966C41" w14:textId="77777777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-утвердить план работы с учащимися 1-11 классов по информационной безопасности и противостоянию идеологии терроризма и экстремизма.</w:t>
      </w:r>
    </w:p>
    <w:p w14:paraId="76C3BD7F" w14:textId="77777777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-установить физическую охрану в корпусах школы, по заключенному договору между ЧОП «</w:t>
      </w:r>
      <w:proofErr w:type="spellStart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ВеКтор</w:t>
      </w:r>
      <w:proofErr w:type="spellEnd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» на 2025/2026 учебный год.</w:t>
      </w:r>
    </w:p>
    <w:p w14:paraId="4E49AE5C" w14:textId="77777777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-провести </w:t>
      </w:r>
      <w:proofErr w:type="spellStart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разьяснительную</w:t>
      </w:r>
      <w:proofErr w:type="spellEnd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работу с родителями о правилах пропускного режима, не допускать посторонних лиц, транспортных средств.</w:t>
      </w:r>
    </w:p>
    <w:p w14:paraId="7BB2E58C" w14:textId="77777777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</w:pP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lastRenderedPageBreak/>
        <w:t xml:space="preserve">- ответственному за пожарную безопасность произвести работы к началу учебного года </w:t>
      </w:r>
      <w:proofErr w:type="gramStart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( заправить</w:t>
      </w:r>
      <w:proofErr w:type="gramEnd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</w:t>
      </w:r>
      <w:proofErr w:type="gramStart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>огнетушители,  актуализировать</w:t>
      </w:r>
      <w:proofErr w:type="gramEnd"/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t xml:space="preserve"> инструкции).</w:t>
      </w:r>
    </w:p>
    <w:p w14:paraId="56E7D9E3" w14:textId="191D1BCE" w:rsidR="00D11379" w:rsidRPr="00D11379" w:rsidRDefault="00D11379" w:rsidP="00D11379">
      <w:pPr>
        <w:spacing w:before="0" w:beforeAutospacing="0" w:after="0" w:afterAutospacing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</w:p>
    <w:p w14:paraId="0C7B3DB8" w14:textId="77777777" w:rsidR="00D11379" w:rsidRPr="00D11379" w:rsidRDefault="00D11379" w:rsidP="00D11379">
      <w:pPr>
        <w:pStyle w:val="ac"/>
        <w:spacing w:before="0" w:beforeAutospacing="0" w:after="150" w:afterAutospacing="0"/>
        <w:rPr>
          <w:rFonts w:eastAsia="Times New Roman"/>
          <w:color w:val="222222"/>
          <w:lang w:val="ru-RU" w:eastAsia="ru-RU"/>
        </w:rPr>
      </w:pPr>
    </w:p>
    <w:p w14:paraId="5725B7D8" w14:textId="77777777" w:rsidR="00D11379" w:rsidRPr="00D11379" w:rsidRDefault="00D11379" w:rsidP="00D11379">
      <w:pPr>
        <w:spacing w:before="0" w:beforeAutospacing="0" w:after="0" w:afterAutospacing="0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val="ru-RU" w:eastAsia="ru-RU"/>
        </w:rPr>
      </w:pPr>
    </w:p>
    <w:p w14:paraId="53553074" w14:textId="5D0AB135" w:rsidR="00E22B11" w:rsidRPr="00D11379" w:rsidRDefault="00E22B11" w:rsidP="007A51EB">
      <w:pPr>
        <w:pStyle w:val="a7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p w14:paraId="7A989188" w14:textId="1522492B" w:rsidR="00E22B11" w:rsidRPr="00D11379" w:rsidRDefault="00E22B11" w:rsidP="00E22B11">
      <w:pPr>
        <w:ind w:right="180"/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1137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ru-RU" w:eastAsia="ru-RU"/>
        </w:rPr>
        <w:br/>
      </w:r>
    </w:p>
    <w:p w14:paraId="3BB28428" w14:textId="77777777" w:rsidR="00E22B11" w:rsidRPr="00D11379" w:rsidRDefault="00E22B11" w:rsidP="00E22B1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p w14:paraId="050B4F74" w14:textId="11104602" w:rsidR="00E22B11" w:rsidRPr="00D11379" w:rsidRDefault="00E22B11" w:rsidP="00E22B11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  <w:r w:rsidRPr="00D11379"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  <w:t xml:space="preserve"> </w:t>
      </w:r>
    </w:p>
    <w:p w14:paraId="19290D5F" w14:textId="77777777" w:rsidR="0039723D" w:rsidRPr="00D11379" w:rsidRDefault="0039723D">
      <w:pPr>
        <w:rPr>
          <w:rFonts w:ascii="Times New Roman" w:hAnsi="Times New Roman" w:cs="Times New Roman"/>
          <w:color w:val="000000" w:themeColor="text1"/>
          <w:sz w:val="24"/>
          <w:szCs w:val="24"/>
          <w:lang w:val="ru-RU"/>
        </w:rPr>
      </w:pPr>
    </w:p>
    <w:sectPr w:rsidR="0039723D" w:rsidRPr="00D113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77C4B"/>
    <w:multiLevelType w:val="multilevel"/>
    <w:tmpl w:val="C87AA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E174AD3"/>
    <w:multiLevelType w:val="multilevel"/>
    <w:tmpl w:val="71263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D172C0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A421B7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C052D84"/>
    <w:multiLevelType w:val="multilevel"/>
    <w:tmpl w:val="B1D258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265502969">
    <w:abstractNumId w:val="2"/>
  </w:num>
  <w:num w:numId="2" w16cid:durableId="1438985484">
    <w:abstractNumId w:val="3"/>
  </w:num>
  <w:num w:numId="3" w16cid:durableId="1508521928">
    <w:abstractNumId w:val="0"/>
  </w:num>
  <w:num w:numId="4" w16cid:durableId="1738624149">
    <w:abstractNumId w:val="1"/>
  </w:num>
  <w:num w:numId="5" w16cid:durableId="9458188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B11"/>
    <w:rsid w:val="0039723D"/>
    <w:rsid w:val="007318A7"/>
    <w:rsid w:val="007A51EB"/>
    <w:rsid w:val="00D11379"/>
    <w:rsid w:val="00E22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D4F54"/>
  <w15:chartTrackingRefBased/>
  <w15:docId w15:val="{EA73CD84-A1DF-4A5B-A3AB-33DBC32B72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22B11"/>
    <w:pPr>
      <w:spacing w:before="100" w:beforeAutospacing="1" w:after="100" w:afterAutospacing="1" w:line="240" w:lineRule="auto"/>
    </w:pPr>
    <w:rPr>
      <w:kern w:val="0"/>
      <w:lang w:val="en-US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22B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B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B1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B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B1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B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B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B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B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2B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2B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2B1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2B1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2B1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2B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2B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2B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2B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2B1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2B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B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2B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2B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2B1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2B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2B1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2B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2B1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2B11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1137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1zavuch.ru/group?groupId=123640618&amp;locale=ru&amp;date=2025-05-16&amp;isStatic=false&amp;anchor=ZAP291E3DR&amp;pubAlias=zav.plu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1zavuch.ru/group?groupId=130410081&amp;locale=ru&amp;date=2025-05-16&amp;isStatic=false&amp;pubAlias=zav.plus" TargetMode="External"/><Relationship Id="rId12" Type="http://schemas.openxmlformats.org/officeDocument/2006/relationships/hyperlink" Target="https://1obraz.ru/group?groupId=58200549&amp;locale=ru&amp;date=2022-05-27&amp;isStatic=false&amp;pubAlias=mcfr-edu.vi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zavuch.ru/group?groupId=119105519&amp;locale=ru&amp;date=2025-05-16&amp;isStatic=false&amp;anchor=ZAP20KM3DL&amp;pubAlias=zav.plus" TargetMode="External"/><Relationship Id="rId11" Type="http://schemas.openxmlformats.org/officeDocument/2006/relationships/hyperlink" Target="https://1zavuch.ru/group?groupId=127501714&amp;locale=ru&amp;date=2020-06-02&amp;isStatic=false&amp;pubAlias=zav.plus" TargetMode="External"/><Relationship Id="rId5" Type="http://schemas.openxmlformats.org/officeDocument/2006/relationships/hyperlink" Target="https://1zavuch.ru/group?groupId=116554959&amp;locale=ru&amp;date=2025-05-16&amp;isStatic=false&amp;pubAlias=zav.plus" TargetMode="External"/><Relationship Id="rId10" Type="http://schemas.openxmlformats.org/officeDocument/2006/relationships/hyperlink" Target="https://1zavuch.ru/group?groupId=127501714&amp;locale=ru&amp;date=2020-06-02&amp;isStatic=false&amp;pubAlias=zav.plu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1zavuch.ru/group?groupId=1597671&amp;locale=ru&amp;date=2020-06-02&amp;isStatic=false&amp;pubAlias=zav.plu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1589</Words>
  <Characters>9062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director-pg@outlook.com</dc:creator>
  <cp:keywords/>
  <dc:description/>
  <cp:lastModifiedBy>director-pg@outlook.com</cp:lastModifiedBy>
  <cp:revision>1</cp:revision>
  <dcterms:created xsi:type="dcterms:W3CDTF">2025-10-09T08:20:00Z</dcterms:created>
  <dcterms:modified xsi:type="dcterms:W3CDTF">2025-10-09T08:52:00Z</dcterms:modified>
</cp:coreProperties>
</file>