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8CB3" w14:textId="041DC5E3" w:rsidR="0039723D" w:rsidRPr="001D5F08" w:rsidRDefault="001D5F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F08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</w:t>
      </w:r>
    </w:p>
    <w:p w14:paraId="1EF60EA9" w14:textId="13F0D363" w:rsidR="001D5F08" w:rsidRPr="001D5F08" w:rsidRDefault="001D5F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F08">
        <w:rPr>
          <w:rFonts w:ascii="Times New Roman" w:hAnsi="Times New Roman" w:cs="Times New Roman"/>
          <w:b/>
          <w:bCs/>
          <w:sz w:val="24"/>
          <w:szCs w:val="24"/>
        </w:rPr>
        <w:t>(протокол № 4 от 18.12. 2023 года)</w:t>
      </w:r>
    </w:p>
    <w:p w14:paraId="477B786D" w14:textId="05EE269C" w:rsidR="001D5F08" w:rsidRDefault="001D5F08" w:rsidP="001D5F08">
      <w:pPr>
        <w:spacing w:before="100" w:beforeAutospacing="1" w:after="100" w:afterAutospacing="1" w:line="240" w:lineRule="auto"/>
        <w:rPr>
          <w:b/>
          <w:bCs/>
          <w:kern w:val="0"/>
          <w14:ligatures w14:val="none"/>
        </w:rPr>
      </w:pPr>
      <w:r w:rsidRPr="001D5F08">
        <w:rPr>
          <w:b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Присутствовали: все члены педагогического совета ( Список прилагается).</w:t>
      </w:r>
      <w:r w:rsidRPr="001D5F08">
        <w:rPr>
          <w:b/>
          <w:bCs/>
          <w:kern w:val="0"/>
          <w14:ligatures w14:val="none"/>
        </w:rPr>
        <w:t xml:space="preserve">      </w:t>
      </w:r>
    </w:p>
    <w:p w14:paraId="1AE1725A" w14:textId="77777777" w:rsidR="001D5F08" w:rsidRDefault="001D5F08" w:rsidP="001D5F08">
      <w:pPr>
        <w:spacing w:before="100" w:beforeAutospacing="1" w:after="100" w:afterAutospacing="1" w:line="240" w:lineRule="auto"/>
        <w:rPr>
          <w:b/>
          <w:bCs/>
          <w:kern w:val="0"/>
          <w14:ligatures w14:val="none"/>
        </w:rPr>
      </w:pPr>
    </w:p>
    <w:p w14:paraId="12F1039D" w14:textId="66C7D273" w:rsidR="001D5F08" w:rsidRPr="001D5F08" w:rsidRDefault="001D5F08" w:rsidP="001D5F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ПОВЕСТКА ДНЯ:</w:t>
      </w:r>
    </w:p>
    <w:p w14:paraId="43245170" w14:textId="77777777" w:rsidR="001D5F08" w:rsidRPr="001D5F08" w:rsidRDefault="001D5F08" w:rsidP="001D5F0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Утверждение Программы развития 2024-2027 годы</w:t>
      </w:r>
    </w:p>
    <w:p w14:paraId="63550064" w14:textId="77777777" w:rsidR="001D5F08" w:rsidRPr="001D5F08" w:rsidRDefault="001D5F08" w:rsidP="001D5F0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Утверждение локальных нормативных актов ( Положение о </w:t>
      </w:r>
      <w:proofErr w:type="spellStart"/>
      <w:r w:rsidRPr="001D5F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Госпабликах</w:t>
      </w:r>
      <w:proofErr w:type="spellEnd"/>
      <w:r w:rsidRPr="001D5F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Правила внутреннего распорядка учащихся)</w:t>
      </w:r>
    </w:p>
    <w:p w14:paraId="4EFCD9D7" w14:textId="77777777" w:rsidR="001D5F08" w:rsidRPr="001D5F08" w:rsidRDefault="001D5F08" w:rsidP="001D5F0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Итоги первого полугодия 2023/24 учебного года (качество знаний).</w:t>
      </w:r>
    </w:p>
    <w:p w14:paraId="553DDAF4" w14:textId="77777777" w:rsidR="001D5F08" w:rsidRDefault="001D5F08" w:rsidP="001D5F0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Изменения законодательства в области образования  в 2024 году.</w:t>
      </w:r>
    </w:p>
    <w:p w14:paraId="24E7EC39" w14:textId="77777777" w:rsidR="001D5F08" w:rsidRDefault="001D5F08" w:rsidP="001D5F0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D2A490" w14:textId="77777777" w:rsid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РЕШЕНИЕ по первому вопросу: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7D38D2" w14:textId="18D77C92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 основании </w:t>
      </w:r>
      <w:hyperlink r:id="rId5" w:anchor="/document/99/902389617/XA00M762MH/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пункта 7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части 3 статьи 28 Федерального закона от 29.12.2012 № 273-ФЗ «Об образовании в Российской Федерации»</w:t>
      </w:r>
    </w:p>
    <w:p w14:paraId="74F97D18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 Утвердить программу развития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>ЧОУ «Перфект-гимназия»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на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>2024–2027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годы.</w:t>
      </w:r>
    </w:p>
    <w:p w14:paraId="2240F363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 xml:space="preserve">Заместителю директора по УВР </w:t>
      </w:r>
      <w:proofErr w:type="spellStart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>Латанской</w:t>
      </w:r>
      <w:proofErr w:type="spellEnd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 xml:space="preserve"> </w:t>
      </w:r>
      <w:proofErr w:type="spellStart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>О.М.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обеспечить</w:t>
      </w:r>
      <w:proofErr w:type="spellEnd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 контролировать реализацию программы развития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 xml:space="preserve"> ЧОУ «Перфект-гимназия» 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на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>2024–2027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годы, в том числе выполнение мероприятий по реализации программы развития.</w:t>
      </w:r>
    </w:p>
    <w:p w14:paraId="30C5E592" w14:textId="77777777" w:rsid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 xml:space="preserve">Ивановой С..А. 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разместить программу развития на сайте 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  <w14:ligatures w14:val="none"/>
        </w:rPr>
        <w:t xml:space="preserve"> ЧОУ «Перфект-гимназия» до30.12. 2023 года.</w:t>
      </w:r>
    </w:p>
    <w:p w14:paraId="4A821533" w14:textId="77777777" w:rsidR="001D5F08" w:rsidRPr="001D5F08" w:rsidRDefault="001D5F08" w:rsidP="001D5F08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РЕШЕНИЕ: по второму вопросу: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B7415C6" w14:textId="77777777" w:rsidR="001D5F08" w:rsidRPr="001D5F08" w:rsidRDefault="001D5F08" w:rsidP="001D5F08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соответствии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федеральным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региональным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законодательством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Российской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Федерации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том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числе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Федеральным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законом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29.12.2012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273-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ФЗ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«Об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образовании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Российской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Федерации»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Федеральным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законом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09.02.2009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8-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ФЗ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«Об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обеспечении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доступа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информации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деятельности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государственных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органов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органов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местного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самоуправления»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постановлением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Правительства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31.12.2022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2560 :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распоряжением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Правительства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РФ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02.09.2022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2523-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утвердить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Положение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госпабликах</w:t>
      </w:r>
      <w:proofErr w:type="spellEnd"/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F745261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2.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Исключить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текст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. 6.11.5 </w:t>
      </w:r>
      <w:r w:rsidRPr="001D5F08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 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ранней редакции. Внести в пункт следующий текст « 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</w:p>
    <w:p w14:paraId="1C891A0C" w14:textId="77777777" w:rsidR="001D5F08" w:rsidRPr="001D5F08" w:rsidRDefault="001D5F08" w:rsidP="001D5F08">
      <w:pPr>
        <w:numPr>
          <w:ilvl w:val="0"/>
          <w:numId w:val="2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целях мониторинга и поддержания здоровья обучающегося по указанию врача (при документарном подтверждении);</w:t>
      </w:r>
    </w:p>
    <w:p w14:paraId="52B90AC9" w14:textId="77777777" w:rsidR="001D5F08" w:rsidRPr="001D5F08" w:rsidRDefault="001D5F08" w:rsidP="001D5F08">
      <w:pPr>
        <w:numPr>
          <w:ilvl w:val="0"/>
          <w:numId w:val="2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возникновения несчастного случая с учащимся или резкого ухудшения самочувствия;</w:t>
      </w:r>
    </w:p>
    <w:p w14:paraId="1FDFA55A" w14:textId="77777777" w:rsidR="001D5F08" w:rsidRPr="001D5F08" w:rsidRDefault="001D5F08" w:rsidP="001D5F08">
      <w:pPr>
        <w:numPr>
          <w:ilvl w:val="0"/>
          <w:numId w:val="2"/>
        </w:numPr>
        <w:spacing w:before="100" w:beforeAutospacing="1" w:after="18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отмены занятий (уроков).</w:t>
      </w:r>
    </w:p>
    <w:p w14:paraId="61D7297D" w14:textId="77777777" w:rsidR="001D5F08" w:rsidRDefault="001D5F08" w:rsidP="001D5F08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 Заменить в п.6.11.4. слова мобильная телефонная связь на средства подвижной радиотелефонной связи.</w:t>
      </w:r>
    </w:p>
    <w:p w14:paraId="5A0C5E9C" w14:textId="77777777" w:rsidR="001D5F08" w:rsidRDefault="001D5F08" w:rsidP="001D5F08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1D5F0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РЕШЕНИЕ по третьему вопросу: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04BE463" w14:textId="77777777" w:rsidR="001D5F08" w:rsidRDefault="001D5F08" w:rsidP="001D5F08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8D0E2B" w14:textId="27966921" w:rsidR="001D5F08" w:rsidRDefault="001D5F08" w:rsidP="001D5F08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Считать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что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успеваемость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предметам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четверть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не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изменилась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стабильно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составляет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100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процентов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Качество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знаний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имеет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положительную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динамику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большинству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изучаемых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предметов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Рост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качества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знаний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объясняется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прежде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всего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тем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что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учителя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постоянно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совершенствуют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методику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проведения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уроков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применяя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новые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педагогические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технологии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ЭОР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ЦОР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Небольшое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снижение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качества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знаний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основным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предметам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русскому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языку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математике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связно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недостаточной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работой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педагогов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слабоуспевающими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обучающимися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22B99FBE" w14:textId="77777777" w:rsidR="001D5F08" w:rsidRDefault="001D5F08" w:rsidP="001D5F08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2.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Отмечен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высокий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уровень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работы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учителей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предметников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обучающимися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3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11-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х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классов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успевающими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«отлично»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3FA560" w14:textId="0565855B" w:rsidR="001D5F08" w:rsidRDefault="001D5F08" w:rsidP="001D5F08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Учителям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предметникам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которых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обучающиеся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показали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снижение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уровня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обученности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уровня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качества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знаний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подготовить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план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повышению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образовательных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результатов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обучающихся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протяжении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третьей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четверти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срок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до</w:t>
      </w:r>
      <w:r w:rsidRPr="001D5F08">
        <w:rPr>
          <w:rFonts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D5F08"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  <w:t>15.01.2024.</w:t>
      </w:r>
    </w:p>
    <w:p w14:paraId="0E28D596" w14:textId="77777777" w:rsidR="001D5F08" w:rsidRPr="001D5F08" w:rsidRDefault="001D5F08" w:rsidP="001D5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четвертому вопросу:</w:t>
      </w:r>
    </w:p>
    <w:p w14:paraId="4F968BD2" w14:textId="77777777" w:rsidR="001D5F08" w:rsidRPr="001D5F08" w:rsidRDefault="001D5F08" w:rsidP="001D5F0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D7ED732" w14:textId="77777777" w:rsidR="001D5F08" w:rsidRPr="001D5F08" w:rsidRDefault="001D5F08" w:rsidP="001D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1.Ивановой С.А., ответственной за школьный сайт внести изменения в структуру  «Сведения об образовательной организации». Теперь он включает 14 обязательных подразделов:</w:t>
      </w:r>
    </w:p>
    <w:p w14:paraId="6612862F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основные сведения;</w:t>
      </w:r>
    </w:p>
    <w:p w14:paraId="6FB29DED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структура и органы управления образовательной организацией;</w:t>
      </w:r>
    </w:p>
    <w:p w14:paraId="326179AB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документы;</w:t>
      </w:r>
    </w:p>
    <w:p w14:paraId="6085769A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образование;</w:t>
      </w:r>
    </w:p>
    <w:p w14:paraId="7B23D7D8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руководство;</w:t>
      </w:r>
    </w:p>
    <w:p w14:paraId="291C7ADF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педагогический состав;</w:t>
      </w:r>
    </w:p>
    <w:p w14:paraId="44A28B29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материально-техническое обеспечение и оснащенность образовательного процесса. Доступная среда;</w:t>
      </w:r>
    </w:p>
    <w:p w14:paraId="2AC18F0B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платные образовательные услуги;</w:t>
      </w:r>
    </w:p>
    <w:p w14:paraId="5E996918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финансово-хозяйственная деятельность;</w:t>
      </w:r>
    </w:p>
    <w:p w14:paraId="3E619E3A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вакантные места для приема (перевода) обучающихся;</w:t>
      </w:r>
    </w:p>
    <w:p w14:paraId="41FFEF1C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стипендии и меры поддержки обучающихся;</w:t>
      </w:r>
    </w:p>
    <w:p w14:paraId="1284EF6C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международное сотрудничество;</w:t>
      </w:r>
    </w:p>
    <w:p w14:paraId="10E1CB71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организация питания в образовательной организации;</w:t>
      </w:r>
    </w:p>
    <w:p w14:paraId="41467349" w14:textId="77777777" w:rsidR="001D5F08" w:rsidRPr="001D5F08" w:rsidRDefault="001D5F08" w:rsidP="001D5F08">
      <w:pPr>
        <w:numPr>
          <w:ilvl w:val="0"/>
          <w:numId w:val="3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образовательные стандарты и требования – для тех, кто применяет в работе ФГОС и ФГТ. </w:t>
      </w:r>
      <w:r w:rsidRPr="001D5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Действуют новые Требования к сайту образовательной организации (</w:t>
      </w:r>
      <w:hyperlink r:id="rId6" w:anchor="/document/99/1302664691/" w:tgtFrame="_self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приказ Рособрнадзора от 04.08.2023 № 1493</w:t>
        </w:r>
      </w:hyperlink>
      <w:r w:rsidRPr="001D5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.</w:t>
      </w:r>
    </w:p>
    <w:p w14:paraId="46C18B11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A00D2F6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2.Всем педагогическим работникам строго выполнять требования</w:t>
      </w:r>
      <w:r w:rsidRPr="001D5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к защите персональных данных учащихся, напомнить, что действуют  поправки в Кодекс об административных нарушениях (</w:t>
      </w:r>
      <w:hyperlink r:id="rId7" w:anchor="/document/99/1304280050/" w:tgtFrame="_self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от 12.12.2023 № 589-ФЗ</w:t>
        </w:r>
      </w:hyperlink>
      <w:r w:rsidRPr="001D5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.</w:t>
      </w:r>
    </w:p>
    <w:p w14:paraId="5CA9DB4B" w14:textId="77777777" w:rsidR="001D5F08" w:rsidRPr="001D5F08" w:rsidRDefault="001D5F08" w:rsidP="001D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Латанской</w:t>
      </w:r>
      <w:proofErr w:type="spellEnd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</w:t>
      </w:r>
      <w:r w:rsidRPr="001D5F08">
        <w:rPr>
          <w:rFonts w:eastAsia="Times New Roman"/>
          <w:color w:val="222222"/>
          <w:kern w:val="0"/>
          <w:lang w:eastAsia="ru-RU"/>
          <w14:ligatures w14:val="none"/>
        </w:rPr>
        <w:t xml:space="preserve"> 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внести дополнения в Правила приема в школу,  указать льготы в локальном акте о приеме детей в организацию, прописать, что  военнослужащих и граждан, пребывавших в добровольческих формированиях, погибших при выполнении задач в СВО либо позднее, но вследствие увечья или заболевания, полученных при СВО;</w:t>
      </w:r>
    </w:p>
    <w:p w14:paraId="7B4EA15D" w14:textId="77777777" w:rsidR="001D5F08" w:rsidRPr="001D5F08" w:rsidRDefault="001D5F08" w:rsidP="001D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сотрудников Росгвардии, погибших при выполнении задач в СВО либо позднее, но вследствие увечья или заболевания, полученных при СВО.</w:t>
      </w:r>
    </w:p>
    <w:p w14:paraId="129153D1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C49231C" w14:textId="5840F9D9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4. Использовать  в работе  только государственные информационные системы – требование Закона (</w:t>
      </w:r>
      <w:hyperlink r:id="rId8" w:anchor="/document/99/902389617/ZAP1QQE39V/" w:tooltip="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...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3.1 ст. 16 Федерального закона от 29.12.2012 № 273-ФЗ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 школе </w:t>
      </w: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использовать  ФГИС «Моя школа». Дополнительно применять   только ресурсы из перечня, утвержденного </w:t>
      </w:r>
      <w:hyperlink r:id="rId9" w:anchor="/document/99/1303567825/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04.10.2023 № 738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CD4CD20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ГИС  используется для реализации ООП НОО, ООО, СОО и программ среднего профессионального образования (</w:t>
      </w:r>
      <w:hyperlink r:id="rId10" w:anchor="/document/99/1303362603/ZAP25CQ3FP/" w:tooltip="9.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...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9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Правил, утв.</w:t>
      </w:r>
      <w:hyperlink r:id="rId11" w:anchor="/document/99/1303362603/ZAP25CQ3FP/" w:tooltip="9.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...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 постановлением Правительства от 11.10.2023 № 1678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1ACE2A75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4.1.Латанской О.М.  скорректировать образовательные программы, локальные акты о дистанционном обучении и принять приказы, чтобы поручить ответственным мониторинг условий.</w:t>
      </w:r>
    </w:p>
    <w:p w14:paraId="723F7835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5. Главному бухгалтеру включить в план расходов на лето  новое противопожарное мероприятие – смонтировать и поддерживать в исправном состоянии устройства защиты от дугового пробоя в электроустановках школы (</w:t>
      </w:r>
      <w:hyperlink r:id="rId12" w:anchor="/document/99/1301137380/" w:tgtFrame="_self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от 30.03.2023 № 510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07F381D1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6. Главному бухгалтеру проработать вопрос с ЭПЦ .Старые квалифицированные сертификаты, выданные физлицам без машиночитаемой доверенности, действуют до 31 августа 2024 года. Если в самом сертификате указан более длительный срок, то все равно применять такую ЭЦП после 1 сентября будет нельзя (</w:t>
      </w:r>
      <w:hyperlink r:id="rId13" w:anchor="/document/99/564069052/ZAP1UE83DO/" w:tooltip="2.7. Квалифицированные сертификаты, выданные в соответствии с частями 2.3-2.6 настоящей статьи, должны иметь срок действия не позднее 31 декабря 2022 года. В случае, если такие квалифицированные...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2.7 ст. 3 Федерального закона от 27.12.2019 № 476-ФЗ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  Для этого  главному бухгалтеру подготовить на каждого работника машиночитаемую доверенность</w:t>
      </w:r>
    </w:p>
    <w:p w14:paraId="23C7EC72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Доверенность определяет полномочия работника и подписывается ЭЦП организации. В конечном варианте документ преобразуется в формат XML и содержит сведения:</w:t>
      </w:r>
    </w:p>
    <w:p w14:paraId="47C689C3" w14:textId="77777777" w:rsidR="001D5F08" w:rsidRPr="001D5F08" w:rsidRDefault="001D5F08" w:rsidP="001D5F08">
      <w:pPr>
        <w:numPr>
          <w:ilvl w:val="0"/>
          <w:numId w:val="4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 работнике, которому доверяют совершать операцию от имени организации;</w:t>
      </w:r>
    </w:p>
    <w:p w14:paraId="269FC818" w14:textId="77777777" w:rsidR="001D5F08" w:rsidRPr="001D5F08" w:rsidRDefault="001D5F08" w:rsidP="001D5F08">
      <w:pPr>
        <w:numPr>
          <w:ilvl w:val="0"/>
          <w:numId w:val="4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школе или детском саде, которые доверяют совершать данные действия;</w:t>
      </w:r>
    </w:p>
    <w:p w14:paraId="5ACC1AC8" w14:textId="77777777" w:rsidR="001D5F08" w:rsidRPr="001D5F08" w:rsidRDefault="001D5F08" w:rsidP="001D5F08">
      <w:pPr>
        <w:numPr>
          <w:ilvl w:val="0"/>
          <w:numId w:val="4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лице, которое выдало доверенность;</w:t>
      </w:r>
    </w:p>
    <w:p w14:paraId="632C513B" w14:textId="77777777" w:rsidR="001D5F08" w:rsidRPr="001D5F08" w:rsidRDefault="001D5F08" w:rsidP="001D5F08">
      <w:pPr>
        <w:numPr>
          <w:ilvl w:val="0"/>
          <w:numId w:val="4"/>
        </w:numPr>
        <w:spacing w:before="100" w:beforeAutospacing="1" w:after="0" w:afterAutospacing="1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типе операции, которую может выполнить работник-пользователь.</w:t>
      </w:r>
    </w:p>
    <w:p w14:paraId="363537D3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7.  Мишиной Е.Н. проработать вопрос с оформлением ЭЛМК. Центр гигиены и эпидемиологии или </w:t>
      </w:r>
      <w:proofErr w:type="spellStart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медорганизация</w:t>
      </w:r>
      <w:proofErr w:type="spellEnd"/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которая имеет лицензию на оформление медкнижки, сообщит работнику о ее формировании и всех изменениях в ней – по телефону, электронной почте и в личном кабинете госуслуг (</w:t>
      </w:r>
      <w:hyperlink r:id="rId14" w:anchor="/document/99/728254923/ZAP1VM63EC/" w:tooltip="8. Уполномоченное учреждение уведомляет работника о формировании Книжки, внесении изменений в Книжку (внесение изменений в подсистеме ЭЛМК, в том числе при поступлении новых сведений...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8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Порядка, утв.</w:t>
      </w:r>
      <w:hyperlink r:id="rId15" w:anchor="/document/99/728254923/" w:tgtFrame="_self" w:tooltip="8. Уполномоченное учреждение уведомляет работника о формировании Книжки, внесении изменений в Книжку (внесение изменений в подсистеме ЭЛМК, в том числе при поступлении новых сведений..." w:history="1">
        <w:r w:rsidRPr="001D5F0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 приказом Минздрава от 18.02.2022 № 90н</w:t>
        </w:r>
      </w:hyperlink>
      <w:r w:rsidRPr="001D5F0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5336E02D" w14:textId="77777777" w:rsidR="001D5F08" w:rsidRPr="001D5F08" w:rsidRDefault="001D5F08" w:rsidP="001D5F08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B4917EA" w14:textId="77777777" w:rsidR="001D5F08" w:rsidRPr="001D5F08" w:rsidRDefault="001D5F08" w:rsidP="001D5F08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99113B2" w14:textId="77777777" w:rsidR="001D5F08" w:rsidRPr="001D5F08" w:rsidRDefault="001D5F08" w:rsidP="001D5F0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A435F3" w14:textId="77777777" w:rsidR="001D5F08" w:rsidRPr="001D5F08" w:rsidRDefault="001D5F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5F08" w:rsidRPr="001D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A84"/>
    <w:multiLevelType w:val="multilevel"/>
    <w:tmpl w:val="DEE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93958"/>
    <w:multiLevelType w:val="multilevel"/>
    <w:tmpl w:val="468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974D6"/>
    <w:multiLevelType w:val="multilevel"/>
    <w:tmpl w:val="015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E3C6A"/>
    <w:multiLevelType w:val="hybridMultilevel"/>
    <w:tmpl w:val="AAEE044A"/>
    <w:lvl w:ilvl="0" w:tplc="B4548A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2428953">
    <w:abstractNumId w:val="3"/>
  </w:num>
  <w:num w:numId="2" w16cid:durableId="1710373317">
    <w:abstractNumId w:val="2"/>
  </w:num>
  <w:num w:numId="3" w16cid:durableId="167604479">
    <w:abstractNumId w:val="1"/>
  </w:num>
  <w:num w:numId="4" w16cid:durableId="45648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08"/>
    <w:rsid w:val="001D5F08"/>
    <w:rsid w:val="003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1439"/>
  <w15:chartTrackingRefBased/>
  <w15:docId w15:val="{0B304B99-6FFE-44F4-9AB3-FAE9450A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2024-01-23T06:58:00Z</dcterms:created>
  <dcterms:modified xsi:type="dcterms:W3CDTF">2024-01-23T07:05:00Z</dcterms:modified>
</cp:coreProperties>
</file>